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02B77" w14:textId="1487F993" w:rsidR="0026159C" w:rsidRPr="00D21036" w:rsidRDefault="0026159C" w:rsidP="0026159C">
      <w:pPr>
        <w:spacing w:after="0"/>
        <w:ind w:left="142" w:right="1"/>
        <w:jc w:val="right"/>
        <w:rPr>
          <w:b/>
          <w:noProof/>
          <w:color w:val="002060"/>
          <w:lang w:eastAsia="en-US"/>
        </w:rPr>
      </w:pPr>
      <w:r w:rsidRPr="00F943EA">
        <w:rPr>
          <w:rFonts w:cs="Arial"/>
          <w:noProof/>
        </w:rPr>
        <w:drawing>
          <wp:anchor distT="0" distB="0" distL="114300" distR="114300" simplePos="0" relativeHeight="251657216" behindDoc="0" locked="0" layoutInCell="1" allowOverlap="1" wp14:anchorId="0623A296" wp14:editId="64F44310">
            <wp:simplePos x="0" y="0"/>
            <wp:positionH relativeFrom="margin">
              <wp:posOffset>-58994</wp:posOffset>
            </wp:positionH>
            <wp:positionV relativeFrom="paragraph">
              <wp:posOffset>-121142</wp:posOffset>
            </wp:positionV>
            <wp:extent cx="1442963" cy="581660"/>
            <wp:effectExtent l="0" t="0" r="5080" b="8890"/>
            <wp:wrapNone/>
            <wp:docPr id="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442963" cy="581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1036">
        <w:rPr>
          <w:b/>
          <w:noProof/>
          <w:color w:val="002060"/>
          <w:lang w:eastAsia="en-US"/>
        </w:rPr>
        <w:t>Direction Patrimoine &amp; Logistique</w:t>
      </w:r>
    </w:p>
    <w:p w14:paraId="223F836A" w14:textId="712355A9" w:rsidR="00536323" w:rsidRDefault="005E6FF5" w:rsidP="0026159C">
      <w:pPr>
        <w:pStyle w:val="Sansinterligne"/>
        <w:ind w:right="1"/>
        <w:jc w:val="right"/>
        <w:rPr>
          <w:rFonts w:ascii="Franklin Gothic Book" w:hAnsi="Franklin Gothic Book"/>
          <w:noProof/>
          <w:color w:val="002060"/>
          <w:sz w:val="22"/>
          <w:lang w:eastAsia="en-US"/>
        </w:rPr>
      </w:pPr>
      <w:r>
        <w:rPr>
          <w:rFonts w:ascii="Franklin Gothic Book" w:hAnsi="Franklin Gothic Book"/>
          <w:noProof/>
          <w:color w:val="002060"/>
          <w:sz w:val="22"/>
          <w:lang w:eastAsia="en-US"/>
        </w:rPr>
        <w:t>Pôle grands travaux -</w:t>
      </w:r>
      <w:r w:rsidR="0026159C" w:rsidRPr="00D21036">
        <w:rPr>
          <w:rFonts w:ascii="Franklin Gothic Book" w:hAnsi="Franklin Gothic Book"/>
          <w:noProof/>
          <w:color w:val="002060"/>
          <w:sz w:val="22"/>
          <w:lang w:eastAsia="en-US"/>
        </w:rPr>
        <w:t xml:space="preserve"> maitrise d’ouvrage</w:t>
      </w:r>
    </w:p>
    <w:p w14:paraId="644293C5" w14:textId="77777777" w:rsidR="0026159C" w:rsidRPr="00F943EA" w:rsidRDefault="0026159C" w:rsidP="00F943EA">
      <w:pPr>
        <w:pStyle w:val="Sansinterligne"/>
        <w:jc w:val="right"/>
        <w:rPr>
          <w:rFonts w:ascii="Franklin Gothic Book" w:hAnsi="Franklin Gothic Book" w:cs="Arial"/>
          <w:b/>
          <w:lang w:eastAsia="en-US"/>
        </w:rPr>
      </w:pPr>
    </w:p>
    <w:p w14:paraId="79A13BF7" w14:textId="77777777" w:rsidR="00536323" w:rsidRPr="00F943EA" w:rsidRDefault="00536323" w:rsidP="00F943EA">
      <w:pPr>
        <w:pStyle w:val="Sansinterligne"/>
        <w:jc w:val="right"/>
        <w:rPr>
          <w:rFonts w:ascii="Franklin Gothic Book" w:hAnsi="Franklin Gothic Book" w:cs="Arial"/>
          <w:b/>
          <w:lang w:eastAsia="en-US"/>
        </w:rPr>
      </w:pPr>
    </w:p>
    <w:p w14:paraId="18D064D2" w14:textId="77777777" w:rsidR="00574128" w:rsidRPr="00F943EA" w:rsidRDefault="00574128" w:rsidP="00F943EA">
      <w:pPr>
        <w:spacing w:after="0" w:line="240" w:lineRule="auto"/>
        <w:jc w:val="center"/>
        <w:rPr>
          <w:rFonts w:cs="Arial"/>
          <w:b/>
          <w:lang w:eastAsia="en-US"/>
        </w:rPr>
      </w:pPr>
    </w:p>
    <w:p w14:paraId="0DB8822A" w14:textId="41E9965B" w:rsidR="00574128" w:rsidRDefault="00574128" w:rsidP="00F943EA">
      <w:pPr>
        <w:spacing w:after="0" w:line="240" w:lineRule="auto"/>
        <w:jc w:val="center"/>
        <w:rPr>
          <w:rFonts w:cs="Arial"/>
          <w:caps/>
          <w:sz w:val="28"/>
          <w:lang w:eastAsia="en-US"/>
        </w:rPr>
      </w:pPr>
      <w:r w:rsidRPr="00F943EA">
        <w:rPr>
          <w:rFonts w:cs="Arial"/>
          <w:caps/>
          <w:sz w:val="28"/>
          <w:lang w:eastAsia="en-US"/>
        </w:rPr>
        <w:t>Marché de Prestations intellectuelles</w:t>
      </w:r>
    </w:p>
    <w:p w14:paraId="3939EF10" w14:textId="659038AB" w:rsidR="005E3273" w:rsidRDefault="005E3273" w:rsidP="00F943EA">
      <w:pPr>
        <w:spacing w:after="0" w:line="240" w:lineRule="auto"/>
        <w:jc w:val="center"/>
        <w:rPr>
          <w:rFonts w:cs="Arial"/>
          <w:caps/>
          <w:sz w:val="28"/>
          <w:lang w:eastAsia="en-US"/>
        </w:rPr>
      </w:pPr>
    </w:p>
    <w:p w14:paraId="68DAE6B7" w14:textId="77777777" w:rsidR="005E3273" w:rsidRPr="00F943EA" w:rsidRDefault="005E3273" w:rsidP="00F943EA">
      <w:pPr>
        <w:spacing w:after="0" w:line="240" w:lineRule="auto"/>
        <w:jc w:val="center"/>
        <w:rPr>
          <w:rFonts w:cs="Arial"/>
          <w:b/>
          <w:lang w:eastAsia="en-US"/>
        </w:rPr>
      </w:pPr>
    </w:p>
    <w:p w14:paraId="7A664FBC" w14:textId="450236C0" w:rsidR="00574128" w:rsidRDefault="00574128" w:rsidP="00F943EA">
      <w:pPr>
        <w:spacing w:after="0" w:line="240" w:lineRule="auto"/>
        <w:jc w:val="center"/>
        <w:rPr>
          <w:rFonts w:cs="Arial"/>
          <w:color w:val="1D2769"/>
          <w:sz w:val="144"/>
          <w:szCs w:val="144"/>
          <w:lang w:eastAsia="en-US"/>
        </w:rPr>
      </w:pPr>
      <w:r w:rsidRPr="00F943EA">
        <w:rPr>
          <w:rFonts w:cs="Arial"/>
          <w:color w:val="1D2769"/>
          <w:sz w:val="144"/>
          <w:szCs w:val="144"/>
          <w:lang w:eastAsia="en-US"/>
        </w:rPr>
        <w:t xml:space="preserve">C </w:t>
      </w:r>
      <w:proofErr w:type="spellStart"/>
      <w:r w:rsidRPr="00F943EA">
        <w:rPr>
          <w:rFonts w:cs="Arial"/>
          <w:color w:val="1D2769"/>
          <w:sz w:val="144"/>
          <w:szCs w:val="144"/>
          <w:lang w:eastAsia="en-US"/>
        </w:rPr>
        <w:t>C</w:t>
      </w:r>
      <w:proofErr w:type="spellEnd"/>
      <w:r w:rsidRPr="00F943EA">
        <w:rPr>
          <w:rFonts w:cs="Arial"/>
          <w:color w:val="1D2769"/>
          <w:sz w:val="144"/>
          <w:szCs w:val="144"/>
          <w:lang w:eastAsia="en-US"/>
        </w:rPr>
        <w:t xml:space="preserve"> P</w:t>
      </w:r>
    </w:p>
    <w:p w14:paraId="00FB4097" w14:textId="77777777" w:rsidR="005E3273" w:rsidRPr="00F943EA" w:rsidRDefault="005E3273" w:rsidP="00F943EA">
      <w:pPr>
        <w:spacing w:after="0" w:line="240" w:lineRule="auto"/>
        <w:jc w:val="center"/>
        <w:rPr>
          <w:rFonts w:cs="Arial"/>
          <w:color w:val="1D2769"/>
          <w:sz w:val="36"/>
          <w:szCs w:val="36"/>
          <w:lang w:eastAsia="en-US"/>
        </w:rPr>
      </w:pPr>
    </w:p>
    <w:p w14:paraId="420DCE44" w14:textId="77777777" w:rsidR="00574128" w:rsidRPr="00F943EA" w:rsidRDefault="00110286" w:rsidP="00F943EA">
      <w:pPr>
        <w:spacing w:after="0" w:line="240" w:lineRule="auto"/>
        <w:jc w:val="center"/>
        <w:rPr>
          <w:rFonts w:cs="Arial"/>
          <w:b/>
          <w:caps/>
          <w:color w:val="1D2769"/>
          <w:sz w:val="36"/>
          <w:lang w:eastAsia="en-US"/>
        </w:rPr>
      </w:pPr>
      <w:r w:rsidRPr="00F943EA">
        <w:rPr>
          <w:rFonts w:cs="Arial"/>
          <w:noProof/>
          <w:color w:val="1D2769"/>
        </w:rPr>
        <mc:AlternateContent>
          <mc:Choice Requires="wps">
            <w:drawing>
              <wp:anchor distT="4294967295" distB="4294967295" distL="114300" distR="114300" simplePos="0" relativeHeight="251659264" behindDoc="0" locked="0" layoutInCell="1" allowOverlap="1" wp14:anchorId="2DF9753D" wp14:editId="56137140">
                <wp:simplePos x="0" y="0"/>
                <wp:positionH relativeFrom="column">
                  <wp:posOffset>805180</wp:posOffset>
                </wp:positionH>
                <wp:positionV relativeFrom="paragraph">
                  <wp:posOffset>281304</wp:posOffset>
                </wp:positionV>
                <wp:extent cx="4008755" cy="0"/>
                <wp:effectExtent l="0" t="0" r="29845" b="19050"/>
                <wp:wrapNone/>
                <wp:docPr id="5"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08755" cy="0"/>
                        </a:xfrm>
                        <a:prstGeom prst="line">
                          <a:avLst/>
                        </a:prstGeom>
                        <a:noFill/>
                        <a:ln w="19050" cap="flat" cmpd="sng" algn="ctr">
                          <a:solidFill>
                            <a:schemeClr val="tx2"/>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0305050" id="Connecteur droit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pt,22.15pt" to="379.0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EwwEAAHcDAAAOAAAAZHJzL2Uyb0RvYy54bWysU01v2zAMvQ/YfxB0X+wGy9YZcXpI0F2K&#10;LUDXH8DKsi1MEgVKjZ1/P0r5WLvdhl0EiqQeycen9d3srDhoigZ9K28WtRTaK+yMH1r59OP+w60U&#10;MYHvwKLXrTzqKO8279+tp9DoJY5oO02CQXxsptDKMaXQVFVUo3YQFxi052CP5CDxlYaqI5gY3dlq&#10;WdefqgmpC4RKx8je3SkoNwW/77VK3/s+6iRsK7m3VE4q53M+q80amoEgjEad24B/6MKB8Vz0CrWD&#10;BOKFzF9QzijCiH1aKHQV9r1RuszA09zUf0zzOELQZRYmJ4YrTfH/wapvhz0J07VyJYUHxyvaovfM&#10;m34h0RGaJJaZpSnEhpO3fk95TjX7x/CA6mfkWPUmmC8xnNLmnlxO50HFXFg/XlnXcxKKnR/r+vbz&#10;isurS6yC5vIwUExfNTqRjVZa4zMh0MDhIaZcGppLSnZ7vDfWlqVaLyZW5Jd6xXtXwNrqLSQ2XeBp&#10;ox+kADuwaFWiAhnRmi4/z0BFgHprSRyApZPmQgJXe5OVS+8gjqekEspccZr1GUUXBZ47/c1Ltp6x&#10;O+7pQh5vtzw7KzHL5/Wd7df/ZfMLAAD//wMAUEsDBBQABgAIAAAAIQCq6MsB3AAAAAkBAAAPAAAA&#10;ZHJzL2Rvd25yZXYueG1sTI/NTsMwEITvSLyDtZW4Uac/NFUap0KVuFI1IHF148WOGtvBdlvz9izi&#10;QI+zM5r5tt5mO7ALhth7J2A2LYCh67zqnRbw/vbyuAYWk3RKDt6hgG+MsG3u72pZKX91B7y0STMq&#10;cbGSAkxKY8V57AxaGad+REfepw9WJpJBcxXklcrtwOdFseJW9o4WjBxxZ7A7tWcrIOw/du1+Ub5q&#10;3Zb2lNF8dfkgxMMkP2+AJczpPwy/+IQODTEd/dmpyAbS8xWhJwHL5QIYBcqn9QzY8e/Am5rfftD8&#10;AAAA//8DAFBLAQItABQABgAIAAAAIQC2gziS/gAAAOEBAAATAAAAAAAAAAAAAAAAAAAAAABbQ29u&#10;dGVudF9UeXBlc10ueG1sUEsBAi0AFAAGAAgAAAAhADj9If/WAAAAlAEAAAsAAAAAAAAAAAAAAAAA&#10;LwEAAF9yZWxzLy5yZWxzUEsBAi0AFAAGAAgAAAAhAL8z6ATDAQAAdwMAAA4AAAAAAAAAAAAAAAAA&#10;LgIAAGRycy9lMm9Eb2MueG1sUEsBAi0AFAAGAAgAAAAhAKroywHcAAAACQEAAA8AAAAAAAAAAAAA&#10;AAAAHQQAAGRycy9kb3ducmV2LnhtbFBLBQYAAAAABAAEAPMAAAAmBQAAAAA=&#10;" strokecolor="#1f497d [3215]" strokeweight="1.5pt">
                <o:lock v:ext="edit" shapetype="f"/>
              </v:line>
            </w:pict>
          </mc:Fallback>
        </mc:AlternateContent>
      </w:r>
    </w:p>
    <w:p w14:paraId="1DFA4565" w14:textId="475CAE54" w:rsidR="00574128" w:rsidRPr="00F943EA" w:rsidRDefault="00574128" w:rsidP="00F943EA">
      <w:pPr>
        <w:spacing w:after="0" w:line="240" w:lineRule="auto"/>
        <w:jc w:val="center"/>
        <w:rPr>
          <w:rFonts w:cs="Arial"/>
          <w:b/>
          <w:caps/>
          <w:color w:val="1D2769"/>
          <w:sz w:val="36"/>
          <w:lang w:eastAsia="en-US"/>
        </w:rPr>
      </w:pPr>
      <w:r w:rsidRPr="00F943EA">
        <w:rPr>
          <w:rFonts w:cs="Arial"/>
          <w:b/>
          <w:caps/>
          <w:color w:val="1D2769"/>
          <w:sz w:val="36"/>
          <w:lang w:eastAsia="en-US"/>
        </w:rPr>
        <w:t>Cahier des clauses particuli</w:t>
      </w:r>
      <w:r w:rsidR="00D06692">
        <w:rPr>
          <w:rFonts w:cs="Arial"/>
          <w:b/>
          <w:caps/>
          <w:color w:val="1D2769"/>
          <w:sz w:val="36"/>
          <w:lang w:eastAsia="en-US"/>
        </w:rPr>
        <w:t>È</w:t>
      </w:r>
      <w:r w:rsidRPr="00F943EA">
        <w:rPr>
          <w:rFonts w:cs="Arial"/>
          <w:b/>
          <w:caps/>
          <w:color w:val="1D2769"/>
          <w:sz w:val="36"/>
          <w:lang w:eastAsia="en-US"/>
        </w:rPr>
        <w:t>res</w:t>
      </w:r>
    </w:p>
    <w:p w14:paraId="2544F45B" w14:textId="24394B15" w:rsidR="00574128" w:rsidRPr="00F943EA" w:rsidRDefault="00110286" w:rsidP="00F943EA">
      <w:pPr>
        <w:spacing w:after="0" w:line="240" w:lineRule="auto"/>
        <w:jc w:val="center"/>
        <w:rPr>
          <w:rFonts w:cs="Arial"/>
          <w:b/>
          <w:caps/>
          <w:color w:val="1D2769"/>
          <w:sz w:val="36"/>
          <w:lang w:eastAsia="en-US"/>
        </w:rPr>
      </w:pPr>
      <w:r w:rsidRPr="00F943EA">
        <w:rPr>
          <w:rFonts w:cs="Arial"/>
          <w:noProof/>
          <w:color w:val="1D2769"/>
          <w:sz w:val="144"/>
          <w:szCs w:val="144"/>
        </w:rPr>
        <mc:AlternateContent>
          <mc:Choice Requires="wps">
            <w:drawing>
              <wp:anchor distT="4294967295" distB="4294967295" distL="114300" distR="114300" simplePos="0" relativeHeight="251658240" behindDoc="0" locked="0" layoutInCell="1" allowOverlap="1" wp14:anchorId="42EC7C67" wp14:editId="056D5CFA">
                <wp:simplePos x="0" y="0"/>
                <wp:positionH relativeFrom="column">
                  <wp:posOffset>805180</wp:posOffset>
                </wp:positionH>
                <wp:positionV relativeFrom="paragraph">
                  <wp:posOffset>1269</wp:posOffset>
                </wp:positionV>
                <wp:extent cx="4008755" cy="0"/>
                <wp:effectExtent l="0" t="0" r="29845" b="19050"/>
                <wp:wrapNone/>
                <wp:docPr id="4"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08755" cy="0"/>
                        </a:xfrm>
                        <a:prstGeom prst="line">
                          <a:avLst/>
                        </a:prstGeom>
                        <a:noFill/>
                        <a:ln w="19050" cap="flat" cmpd="sng" algn="ctr">
                          <a:solidFill>
                            <a:schemeClr val="tx2"/>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C0A414A" id="Connecteur droit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pt,.1pt" to="379.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D1zwwEAAHcDAAAOAAAAZHJzL2Uyb0RvYy54bWysU01v2zAMvQ/YfxB0X+wEzdYZcXpI0F2K&#10;LUC3H8DKcixUXyDV2Pn3o5SPtdtt6EWgRPqR7/F5dTc5Kw4ayQTfyvmslkJ7FTrj96389fP+060U&#10;lMB3YIPXrTxqknfrjx9WY2z0IgzBdhoFg3hqxtjKIaXYVBWpQTugWYjac7IP6CDxFfdVhzAyurPV&#10;oq4/V2PALmJQmohft6ekXBf8vtcq/eh70knYVvJsqZxYzqd8VusVNHuEOBh1HgP+YwoHxnPTK9QW&#10;EogXNP9AOaMwUOjTTAVXhb43ShcOzGZe/8XmcYCoCxcWh+JVJno/WPX9sENhulbeSOHB8Yo2wXvW&#10;Tb+g6DCYJOZZpTFSw8Ubv8PMU03+MT4E9Uycq94k84XiqWzq0eVyJiqmovrxqrqeklD8eFPXt1+W&#10;SynUJVdBc/kwIqVvOjiRg1Za47Mg0MDhgVJuDc2lJD/7cG+sLUu1XozsyK/1kveugL3VW0gcushs&#10;ye+lALtn06qEBZKCNV3+PAMVA+qNRXEAtk6aFlkE7vamKrfeAg2nopI6l1mfUXRx4HnSP7rk6Cl0&#10;xx1exOPtFvSzE7N9Xt85fv2/rH8DAAD//wMAUEsDBBQABgAIAAAAIQAn12pA1wAAAAUBAAAPAAAA&#10;ZHJzL2Rvd25yZXYueG1sTI7BTsMwEETvSPyDtUjcqNMgmirEqVAlrlQNSFzdeLGjxutgu234e7Yn&#10;OD7NaOY1m9mP4owxDYEULBcFCKQ+mIGsgo/314c1iJQ1GT0GQgU/mGDT3t40ujbhQns8d9kKHqFU&#10;awUu56mWMvUOvU6LMCFx9hWi15kxWmmivvC4H2VZFCvp9UD84PSEW4f9sTt5BXH3ue12j9WbtV3l&#10;jzO6737eK3V/N788g8g4578yXPVZHVp2OoQTmSRG5nLF6llBCYLj6mm9BHG4omwb+d++/QUAAP//&#10;AwBQSwECLQAUAAYACAAAACEAtoM4kv4AAADhAQAAEwAAAAAAAAAAAAAAAAAAAAAAW0NvbnRlbnRf&#10;VHlwZXNdLnhtbFBLAQItABQABgAIAAAAIQA4/SH/1gAAAJQBAAALAAAAAAAAAAAAAAAAAC8BAABf&#10;cmVscy8ucmVsc1BLAQItABQABgAIAAAAIQC2jD1zwwEAAHcDAAAOAAAAAAAAAAAAAAAAAC4CAABk&#10;cnMvZTJvRG9jLnhtbFBLAQItABQABgAIAAAAIQAn12pA1wAAAAUBAAAPAAAAAAAAAAAAAAAAAB0E&#10;AABkcnMvZG93bnJldi54bWxQSwUGAAAAAAQABADzAAAAIQUAAAAA&#10;" strokecolor="#1f497d [3215]" strokeweight="1.5pt">
                <o:lock v:ext="edit" shapetype="f"/>
              </v:line>
            </w:pict>
          </mc:Fallback>
        </mc:AlternateContent>
      </w:r>
    </w:p>
    <w:p w14:paraId="0E6562B4" w14:textId="77777777" w:rsidR="005E3273" w:rsidRDefault="005E3273" w:rsidP="00F943EA">
      <w:pPr>
        <w:shd w:val="clear" w:color="auto" w:fill="D9E2F3"/>
        <w:spacing w:after="0" w:line="240" w:lineRule="auto"/>
        <w:jc w:val="center"/>
        <w:rPr>
          <w:rFonts w:eastAsia="Times New Roman" w:cs="Arial"/>
          <w:b/>
          <w:sz w:val="20"/>
          <w:szCs w:val="20"/>
          <w:u w:val="single"/>
        </w:rPr>
      </w:pPr>
    </w:p>
    <w:p w14:paraId="791BD36A" w14:textId="0F6AC71D" w:rsidR="00A85480" w:rsidRPr="00F943EA" w:rsidRDefault="00A85480" w:rsidP="00F943EA">
      <w:pPr>
        <w:shd w:val="clear" w:color="auto" w:fill="D9E2F3"/>
        <w:spacing w:after="0" w:line="240" w:lineRule="auto"/>
        <w:jc w:val="center"/>
        <w:rPr>
          <w:rFonts w:eastAsia="Times New Roman" w:cs="Arial"/>
          <w:b/>
          <w:sz w:val="20"/>
          <w:szCs w:val="20"/>
          <w:u w:val="single"/>
        </w:rPr>
      </w:pPr>
      <w:r w:rsidRPr="00F943EA">
        <w:rPr>
          <w:rFonts w:eastAsia="Times New Roman" w:cs="Arial"/>
          <w:b/>
          <w:sz w:val="20"/>
          <w:szCs w:val="20"/>
          <w:u w:val="single"/>
        </w:rPr>
        <w:t>Maître d'ouvrage / Pouvoir adjudicateur :</w:t>
      </w:r>
    </w:p>
    <w:p w14:paraId="3B8A806B" w14:textId="58DB3BD3" w:rsidR="00A85480" w:rsidRPr="00F943EA" w:rsidRDefault="00A85480" w:rsidP="00F943EA">
      <w:pPr>
        <w:shd w:val="clear" w:color="auto" w:fill="D9E2F3"/>
        <w:spacing w:after="0" w:line="240" w:lineRule="auto"/>
        <w:jc w:val="center"/>
        <w:rPr>
          <w:rFonts w:eastAsia="Times New Roman" w:cs="Arial"/>
          <w:sz w:val="20"/>
          <w:szCs w:val="20"/>
        </w:rPr>
      </w:pPr>
      <w:r w:rsidRPr="00F943EA">
        <w:rPr>
          <w:rFonts w:eastAsia="Times New Roman" w:cs="Arial"/>
          <w:sz w:val="20"/>
          <w:szCs w:val="20"/>
        </w:rPr>
        <w:t>SORBONNE UNIVERSIT</w:t>
      </w:r>
      <w:r w:rsidR="00D06692">
        <w:rPr>
          <w:rFonts w:eastAsia="Times New Roman" w:cs="Arial"/>
          <w:sz w:val="20"/>
          <w:szCs w:val="20"/>
        </w:rPr>
        <w:t>É</w:t>
      </w:r>
    </w:p>
    <w:p w14:paraId="4B6D6CE6" w14:textId="571DD3AC" w:rsidR="00A85480" w:rsidRPr="00F943EA" w:rsidRDefault="00CB1EA2" w:rsidP="00F943EA">
      <w:pPr>
        <w:shd w:val="clear" w:color="auto" w:fill="D9E2F3"/>
        <w:spacing w:after="0" w:line="240" w:lineRule="auto"/>
        <w:jc w:val="center"/>
        <w:rPr>
          <w:rFonts w:eastAsia="Times New Roman" w:cs="Arial"/>
          <w:sz w:val="20"/>
          <w:szCs w:val="20"/>
        </w:rPr>
      </w:pPr>
      <w:r>
        <w:rPr>
          <w:rFonts w:eastAsia="Times New Roman" w:cs="Arial"/>
          <w:sz w:val="20"/>
          <w:szCs w:val="20"/>
        </w:rPr>
        <w:t>Représentée par : La</w:t>
      </w:r>
      <w:r w:rsidR="00A85480" w:rsidRPr="00F943EA">
        <w:rPr>
          <w:rFonts w:eastAsia="Times New Roman" w:cs="Arial"/>
          <w:sz w:val="20"/>
          <w:szCs w:val="20"/>
        </w:rPr>
        <w:t xml:space="preserve"> Président</w:t>
      </w:r>
      <w:r>
        <w:rPr>
          <w:rFonts w:eastAsia="Times New Roman" w:cs="Arial"/>
          <w:sz w:val="20"/>
          <w:szCs w:val="20"/>
        </w:rPr>
        <w:t>e</w:t>
      </w:r>
      <w:r w:rsidR="00A85480" w:rsidRPr="00F943EA">
        <w:rPr>
          <w:rFonts w:eastAsia="Times New Roman" w:cs="Arial"/>
          <w:sz w:val="20"/>
          <w:szCs w:val="20"/>
        </w:rPr>
        <w:t xml:space="preserve"> de Sorbonne Université</w:t>
      </w:r>
    </w:p>
    <w:p w14:paraId="3FF7A033" w14:textId="3B761259" w:rsidR="00A85480" w:rsidRPr="00F943EA" w:rsidRDefault="00A85480" w:rsidP="00F943EA">
      <w:pPr>
        <w:shd w:val="clear" w:color="auto" w:fill="D9E2F3"/>
        <w:spacing w:after="0" w:line="240" w:lineRule="auto"/>
        <w:jc w:val="center"/>
        <w:rPr>
          <w:rFonts w:eastAsia="Times New Roman" w:cs="Arial"/>
          <w:sz w:val="20"/>
          <w:szCs w:val="20"/>
        </w:rPr>
      </w:pPr>
      <w:r w:rsidRPr="00F943EA">
        <w:rPr>
          <w:rFonts w:eastAsia="Times New Roman" w:cs="Arial"/>
          <w:sz w:val="20"/>
          <w:szCs w:val="20"/>
        </w:rPr>
        <w:t>Siège social : 21, rue de l’</w:t>
      </w:r>
      <w:r w:rsidR="00D06692">
        <w:rPr>
          <w:rFonts w:eastAsia="Times New Roman" w:cs="Arial"/>
          <w:sz w:val="20"/>
          <w:szCs w:val="20"/>
        </w:rPr>
        <w:t>É</w:t>
      </w:r>
      <w:r w:rsidRPr="00F943EA">
        <w:rPr>
          <w:rFonts w:eastAsia="Times New Roman" w:cs="Arial"/>
          <w:sz w:val="20"/>
          <w:szCs w:val="20"/>
        </w:rPr>
        <w:t>cole de Médecine - 75006 PARIS</w:t>
      </w:r>
    </w:p>
    <w:p w14:paraId="19C9ACE8" w14:textId="77777777" w:rsidR="00A85480" w:rsidRPr="00F943EA" w:rsidRDefault="00A85480" w:rsidP="00F943EA">
      <w:pPr>
        <w:shd w:val="clear" w:color="auto" w:fill="D9E2F3"/>
        <w:spacing w:after="0" w:line="240" w:lineRule="auto"/>
        <w:jc w:val="center"/>
        <w:rPr>
          <w:rFonts w:eastAsia="Times New Roman" w:cs="Arial"/>
          <w:sz w:val="20"/>
          <w:szCs w:val="20"/>
        </w:rPr>
      </w:pPr>
    </w:p>
    <w:p w14:paraId="68FAF4BB" w14:textId="33A2681C" w:rsidR="00A85480" w:rsidRPr="00F943EA" w:rsidRDefault="00790F1E" w:rsidP="00F943EA">
      <w:pPr>
        <w:shd w:val="clear" w:color="auto" w:fill="D9E2F3"/>
        <w:spacing w:after="0" w:line="240" w:lineRule="auto"/>
        <w:jc w:val="center"/>
        <w:rPr>
          <w:rFonts w:eastAsia="Times New Roman" w:cs="Arial"/>
          <w:sz w:val="20"/>
          <w:szCs w:val="20"/>
        </w:rPr>
      </w:pPr>
      <w:r w:rsidRPr="00F943EA">
        <w:rPr>
          <w:rFonts w:eastAsia="Times New Roman" w:cs="Arial"/>
          <w:sz w:val="20"/>
          <w:szCs w:val="20"/>
        </w:rPr>
        <w:t xml:space="preserve">Direction </w:t>
      </w:r>
      <w:r w:rsidR="00A85480" w:rsidRPr="00F943EA">
        <w:rPr>
          <w:rFonts w:eastAsia="Times New Roman" w:cs="Arial"/>
          <w:sz w:val="20"/>
          <w:szCs w:val="20"/>
        </w:rPr>
        <w:t>patrimoine</w:t>
      </w:r>
      <w:r w:rsidRPr="00F943EA">
        <w:rPr>
          <w:rFonts w:eastAsia="Times New Roman" w:cs="Arial"/>
          <w:sz w:val="20"/>
          <w:szCs w:val="20"/>
        </w:rPr>
        <w:t xml:space="preserve"> et logistique</w:t>
      </w:r>
    </w:p>
    <w:p w14:paraId="5E2872ED" w14:textId="77777777" w:rsidR="006611A1" w:rsidRPr="006611A1" w:rsidRDefault="006611A1" w:rsidP="006611A1">
      <w:pPr>
        <w:shd w:val="clear" w:color="auto" w:fill="D9E2F3"/>
        <w:spacing w:after="0" w:line="240" w:lineRule="auto"/>
        <w:jc w:val="center"/>
        <w:rPr>
          <w:rFonts w:eastAsia="Times New Roman" w:cs="Arial"/>
          <w:sz w:val="20"/>
          <w:szCs w:val="20"/>
        </w:rPr>
      </w:pPr>
      <w:r w:rsidRPr="006611A1">
        <w:rPr>
          <w:rFonts w:eastAsia="Times New Roman" w:cs="Arial"/>
          <w:sz w:val="20"/>
          <w:szCs w:val="20"/>
        </w:rPr>
        <w:t>1 rue Victor Cousin</w:t>
      </w:r>
    </w:p>
    <w:p w14:paraId="7E8B8977" w14:textId="50CDDC04" w:rsidR="00A85480" w:rsidRPr="00F943EA" w:rsidRDefault="006611A1" w:rsidP="006611A1">
      <w:pPr>
        <w:shd w:val="clear" w:color="auto" w:fill="D9E2F3"/>
        <w:spacing w:after="0" w:line="240" w:lineRule="auto"/>
        <w:jc w:val="center"/>
        <w:rPr>
          <w:rFonts w:eastAsia="Times New Roman" w:cs="Arial"/>
          <w:sz w:val="20"/>
          <w:szCs w:val="20"/>
        </w:rPr>
      </w:pPr>
      <w:r w:rsidRPr="006611A1">
        <w:rPr>
          <w:rFonts w:eastAsia="Times New Roman" w:cs="Arial"/>
          <w:sz w:val="20"/>
          <w:szCs w:val="20"/>
        </w:rPr>
        <w:t>75230 PARIS CEDEX 5</w:t>
      </w:r>
    </w:p>
    <w:p w14:paraId="4A258AC6" w14:textId="77777777" w:rsidR="00A85480" w:rsidRPr="00F943EA" w:rsidRDefault="00A85480" w:rsidP="00F943EA">
      <w:pPr>
        <w:shd w:val="clear" w:color="auto" w:fill="D9E2F3"/>
        <w:spacing w:after="0" w:line="240" w:lineRule="auto"/>
        <w:jc w:val="center"/>
        <w:rPr>
          <w:rFonts w:cs="Arial"/>
          <w:b/>
          <w:sz w:val="28"/>
          <w:szCs w:val="28"/>
          <w:u w:val="single"/>
        </w:rPr>
      </w:pPr>
    </w:p>
    <w:p w14:paraId="580B66BF" w14:textId="77777777" w:rsidR="00574128" w:rsidRPr="00F943EA" w:rsidRDefault="00574128" w:rsidP="00F943EA">
      <w:pPr>
        <w:tabs>
          <w:tab w:val="left" w:pos="709"/>
          <w:tab w:val="left" w:leader="underscore" w:pos="6804"/>
        </w:tabs>
        <w:spacing w:after="0" w:line="240" w:lineRule="auto"/>
        <w:jc w:val="center"/>
        <w:rPr>
          <w:rFonts w:cs="Arial"/>
          <w:caps/>
          <w:noProof/>
          <w:sz w:val="28"/>
          <w:szCs w:val="24"/>
        </w:rPr>
      </w:pPr>
    </w:p>
    <w:p w14:paraId="59D7BAED" w14:textId="77777777" w:rsidR="00D143E5" w:rsidRDefault="00D143E5" w:rsidP="00331243">
      <w:pPr>
        <w:shd w:val="clear" w:color="auto" w:fill="D9E2F3"/>
        <w:spacing w:before="120" w:after="120" w:line="240" w:lineRule="auto"/>
        <w:jc w:val="center"/>
        <w:rPr>
          <w:rFonts w:cs="Arial"/>
          <w:b/>
          <w:sz w:val="28"/>
          <w:szCs w:val="28"/>
        </w:rPr>
      </w:pPr>
    </w:p>
    <w:p w14:paraId="4101BFD8" w14:textId="369DECA7" w:rsidR="00DC47D9" w:rsidRDefault="0026159C" w:rsidP="00331243">
      <w:pPr>
        <w:shd w:val="clear" w:color="auto" w:fill="D9E2F3"/>
        <w:spacing w:before="120" w:after="120" w:line="240" w:lineRule="auto"/>
        <w:jc w:val="center"/>
        <w:rPr>
          <w:rFonts w:cs="Arial"/>
          <w:b/>
          <w:sz w:val="28"/>
          <w:szCs w:val="28"/>
        </w:rPr>
      </w:pPr>
      <w:r>
        <w:rPr>
          <w:rFonts w:cs="Arial"/>
          <w:b/>
          <w:sz w:val="28"/>
          <w:szCs w:val="28"/>
        </w:rPr>
        <w:t>Objet du marché :</w:t>
      </w:r>
    </w:p>
    <w:p w14:paraId="3F9F6C36" w14:textId="42F72713" w:rsidR="00D143E5" w:rsidRDefault="005E6FF5" w:rsidP="00331243">
      <w:pPr>
        <w:shd w:val="clear" w:color="auto" w:fill="D9E2F3"/>
        <w:spacing w:before="120" w:after="120" w:line="240" w:lineRule="auto"/>
        <w:jc w:val="center"/>
        <w:rPr>
          <w:rFonts w:cs="Arial"/>
          <w:b/>
          <w:sz w:val="28"/>
          <w:szCs w:val="28"/>
        </w:rPr>
      </w:pPr>
      <w:r w:rsidRPr="005E6FF5">
        <w:rPr>
          <w:rFonts w:cs="Arial"/>
          <w:b/>
          <w:sz w:val="28"/>
          <w:szCs w:val="28"/>
        </w:rPr>
        <w:t>Mission d’Assistance à Maitrise d’Ouvrage de suivi environnemental pour</w:t>
      </w:r>
      <w:r w:rsidR="00385A2E">
        <w:rPr>
          <w:rFonts w:cs="Arial"/>
          <w:b/>
          <w:sz w:val="28"/>
          <w:szCs w:val="28"/>
        </w:rPr>
        <w:t xml:space="preserve"> l’opération de réhabilitation</w:t>
      </w:r>
      <w:r w:rsidR="00385A2E" w:rsidRPr="00385A2E">
        <w:t xml:space="preserve"> </w:t>
      </w:r>
      <w:r w:rsidR="00385A2E" w:rsidRPr="00385A2E">
        <w:rPr>
          <w:rFonts w:cs="Arial"/>
          <w:b/>
          <w:sz w:val="28"/>
          <w:szCs w:val="28"/>
        </w:rPr>
        <w:t xml:space="preserve">partielle et construction d’une extension </w:t>
      </w:r>
      <w:r w:rsidR="00385A2E">
        <w:rPr>
          <w:rFonts w:cs="Arial"/>
          <w:b/>
          <w:sz w:val="28"/>
          <w:szCs w:val="28"/>
        </w:rPr>
        <w:t>d</w:t>
      </w:r>
      <w:r w:rsidRPr="005E6FF5">
        <w:rPr>
          <w:rFonts w:cs="Arial"/>
          <w:b/>
          <w:sz w:val="28"/>
          <w:szCs w:val="28"/>
        </w:rPr>
        <w:t>u bâtiment situé au 91 boulevard de l’hôpital – 75013 PARIS</w:t>
      </w:r>
    </w:p>
    <w:p w14:paraId="318C2DB5" w14:textId="77777777" w:rsidR="005E6FF5" w:rsidRPr="007B4424" w:rsidRDefault="005E6FF5" w:rsidP="00331243">
      <w:pPr>
        <w:shd w:val="clear" w:color="auto" w:fill="D9E2F3"/>
        <w:spacing w:before="120" w:after="120" w:line="240" w:lineRule="auto"/>
        <w:jc w:val="center"/>
        <w:rPr>
          <w:rFonts w:cs="Arial"/>
          <w:b/>
          <w:sz w:val="28"/>
          <w:szCs w:val="28"/>
        </w:rPr>
      </w:pPr>
    </w:p>
    <w:p w14:paraId="21C89C2D" w14:textId="58B6CC58" w:rsidR="005E3273" w:rsidRPr="005E3273" w:rsidRDefault="005E3273" w:rsidP="00F943EA">
      <w:pPr>
        <w:tabs>
          <w:tab w:val="left" w:pos="709"/>
          <w:tab w:val="left" w:leader="underscore" w:pos="6804"/>
        </w:tabs>
        <w:spacing w:after="0" w:line="240" w:lineRule="auto"/>
        <w:jc w:val="center"/>
        <w:rPr>
          <w:rFonts w:eastAsia="Times New Roman" w:cs="Arial"/>
          <w:caps/>
          <w:noProof/>
        </w:rPr>
      </w:pPr>
    </w:p>
    <w:p w14:paraId="5AF5CAB6" w14:textId="77777777" w:rsidR="005E3273" w:rsidRPr="005E3273" w:rsidRDefault="005E3273" w:rsidP="00F943EA">
      <w:pPr>
        <w:tabs>
          <w:tab w:val="left" w:pos="709"/>
          <w:tab w:val="left" w:leader="underscore" w:pos="6804"/>
        </w:tabs>
        <w:spacing w:after="0" w:line="240" w:lineRule="auto"/>
        <w:jc w:val="center"/>
        <w:rPr>
          <w:rFonts w:eastAsia="Times New Roman" w:cs="Arial"/>
          <w:caps/>
          <w:noProof/>
        </w:rPr>
      </w:pPr>
    </w:p>
    <w:p w14:paraId="48BE385D" w14:textId="46DF330C" w:rsidR="00596C6A" w:rsidRPr="005E3273" w:rsidRDefault="00596C6A" w:rsidP="00F943EA">
      <w:pPr>
        <w:spacing w:after="0" w:line="240" w:lineRule="auto"/>
        <w:jc w:val="center"/>
        <w:rPr>
          <w:rFonts w:eastAsia="Times New Roman" w:cs="Arial"/>
          <w:b/>
          <w:u w:val="single"/>
        </w:rPr>
      </w:pPr>
      <w:r w:rsidRPr="005E3273">
        <w:rPr>
          <w:rFonts w:eastAsia="Times New Roman" w:cs="Arial"/>
          <w:b/>
          <w:u w:val="single"/>
        </w:rPr>
        <w:t>Lieu d’exécution des prestations :</w:t>
      </w:r>
    </w:p>
    <w:p w14:paraId="4887EC72" w14:textId="79794B29" w:rsidR="0065071F" w:rsidRPr="005E3273" w:rsidRDefault="005E6FF5" w:rsidP="00F943EA">
      <w:pPr>
        <w:tabs>
          <w:tab w:val="left" w:pos="426"/>
          <w:tab w:val="left" w:pos="851"/>
        </w:tabs>
        <w:spacing w:after="0" w:line="240" w:lineRule="auto"/>
        <w:jc w:val="center"/>
        <w:rPr>
          <w:rFonts w:eastAsia="Times New Roman" w:cs="Arial"/>
        </w:rPr>
      </w:pPr>
      <w:r>
        <w:rPr>
          <w:rFonts w:eastAsia="Times New Roman" w:cs="Arial"/>
        </w:rPr>
        <w:t xml:space="preserve">Faculté de santé - </w:t>
      </w:r>
      <w:r w:rsidRPr="005E6FF5">
        <w:rPr>
          <w:rFonts w:eastAsia="Times New Roman" w:cs="Arial"/>
        </w:rPr>
        <w:t>91 boulevard de l’hôpital, 75013 Paris</w:t>
      </w:r>
    </w:p>
    <w:p w14:paraId="039F0FA3" w14:textId="08279DA9" w:rsidR="005E3273" w:rsidRPr="005E3273" w:rsidRDefault="005E3273" w:rsidP="00F943EA">
      <w:pPr>
        <w:tabs>
          <w:tab w:val="left" w:pos="426"/>
          <w:tab w:val="left" w:pos="851"/>
        </w:tabs>
        <w:spacing w:after="0" w:line="240" w:lineRule="auto"/>
        <w:jc w:val="center"/>
        <w:rPr>
          <w:rFonts w:eastAsia="Times New Roman" w:cs="Arial"/>
        </w:rPr>
      </w:pPr>
    </w:p>
    <w:p w14:paraId="72D80DC5" w14:textId="6595334D" w:rsidR="005E3273" w:rsidRPr="005E3273" w:rsidRDefault="005E3273" w:rsidP="00F943EA">
      <w:pPr>
        <w:tabs>
          <w:tab w:val="left" w:pos="426"/>
          <w:tab w:val="left" w:pos="851"/>
        </w:tabs>
        <w:spacing w:after="0" w:line="240" w:lineRule="auto"/>
        <w:jc w:val="center"/>
        <w:rPr>
          <w:rFonts w:eastAsia="Times New Roman" w:cs="Arial"/>
        </w:rPr>
      </w:pPr>
    </w:p>
    <w:p w14:paraId="3F344B66" w14:textId="64C7E3C3" w:rsidR="00745B51" w:rsidRPr="005E3273" w:rsidRDefault="005A5B63" w:rsidP="005E3273">
      <w:pPr>
        <w:spacing w:after="0" w:line="240" w:lineRule="auto"/>
        <w:jc w:val="center"/>
        <w:rPr>
          <w:lang w:eastAsia="en-US"/>
        </w:rPr>
      </w:pPr>
      <w:r w:rsidRPr="005E3273">
        <w:rPr>
          <w:lang w:eastAsia="en-US"/>
        </w:rPr>
        <w:t>Marché public de prestations intellectuelles passé selon une procédure adaptée en vertu des articles</w:t>
      </w:r>
      <w:r w:rsidR="005E3273">
        <w:rPr>
          <w:lang w:eastAsia="en-US"/>
        </w:rPr>
        <w:t xml:space="preserve"> </w:t>
      </w:r>
      <w:r w:rsidRPr="005E3273">
        <w:rPr>
          <w:lang w:eastAsia="en-US"/>
        </w:rPr>
        <w:t>L2120-1-2°, L 2123-1 et R.2123-1, R2123-4 à R 2123-6 du Code de la Commande Publique</w:t>
      </w:r>
    </w:p>
    <w:p w14:paraId="543D6AE2" w14:textId="77777777" w:rsidR="00C118F2" w:rsidRPr="00F943EA" w:rsidRDefault="00574128" w:rsidP="00F943EA">
      <w:pPr>
        <w:spacing w:after="0" w:line="240" w:lineRule="auto"/>
        <w:rPr>
          <w:rFonts w:cs="Arial"/>
          <w:b/>
          <w:sz w:val="40"/>
        </w:rPr>
      </w:pPr>
      <w:r w:rsidRPr="00F943EA">
        <w:rPr>
          <w:rFonts w:cs="Arial"/>
          <w:b/>
          <w:sz w:val="40"/>
        </w:rPr>
        <w:br w:type="page"/>
      </w:r>
      <w:r w:rsidR="00C118F2" w:rsidRPr="00F943EA">
        <w:rPr>
          <w:rFonts w:cs="Arial"/>
          <w:b/>
          <w:color w:val="1F497D" w:themeColor="text2"/>
          <w:sz w:val="40"/>
        </w:rPr>
        <w:lastRenderedPageBreak/>
        <w:t>SOMMAIRE</w:t>
      </w:r>
      <w:r w:rsidR="00C118F2" w:rsidRPr="00F943EA">
        <w:rPr>
          <w:rFonts w:cs="Arial"/>
          <w:b/>
          <w:sz w:val="40"/>
        </w:rPr>
        <w:t xml:space="preserve">  </w:t>
      </w:r>
    </w:p>
    <w:p w14:paraId="7CC5671F" w14:textId="77777777" w:rsidR="00F943EA" w:rsidRDefault="00F943EA" w:rsidP="00F943EA">
      <w:pPr>
        <w:pStyle w:val="TM2"/>
        <w:rPr>
          <w:rFonts w:cs="Arial"/>
          <w:sz w:val="20"/>
          <w:szCs w:val="20"/>
        </w:rPr>
      </w:pPr>
    </w:p>
    <w:p w14:paraId="482E7D39" w14:textId="7B5C3FE0" w:rsidR="00911107" w:rsidRDefault="00C118F2">
      <w:pPr>
        <w:pStyle w:val="TM2"/>
        <w:rPr>
          <w:rFonts w:asciiTheme="minorHAnsi" w:eastAsiaTheme="minorEastAsia" w:hAnsiTheme="minorHAnsi" w:cstheme="minorBidi"/>
          <w:b w:val="0"/>
          <w:noProof/>
        </w:rPr>
      </w:pPr>
      <w:r w:rsidRPr="00F943EA">
        <w:rPr>
          <w:rFonts w:cs="Arial"/>
          <w:sz w:val="20"/>
          <w:szCs w:val="20"/>
        </w:rPr>
        <w:fldChar w:fldCharType="begin"/>
      </w:r>
      <w:r w:rsidRPr="00F943EA">
        <w:rPr>
          <w:rFonts w:cs="Arial"/>
          <w:sz w:val="20"/>
          <w:szCs w:val="20"/>
        </w:rPr>
        <w:instrText xml:space="preserve"> TOC \f \h \z \t "Chapitre;1;Article;2;Sous-article;3" </w:instrText>
      </w:r>
      <w:r w:rsidRPr="00F943EA">
        <w:rPr>
          <w:rFonts w:cs="Arial"/>
          <w:sz w:val="20"/>
          <w:szCs w:val="20"/>
        </w:rPr>
        <w:fldChar w:fldCharType="separate"/>
      </w:r>
      <w:hyperlink w:anchor="_Toc226134144" w:history="1">
        <w:r w:rsidR="00911107" w:rsidRPr="00D82C5B">
          <w:rPr>
            <w:rStyle w:val="Lienhypertexte"/>
            <w:noProof/>
          </w:rPr>
          <w:t>ARTICLE 1 - Objet du marché, dispositions générales</w:t>
        </w:r>
        <w:r w:rsidR="00911107">
          <w:rPr>
            <w:noProof/>
            <w:webHidden/>
          </w:rPr>
          <w:tab/>
        </w:r>
        <w:r w:rsidR="00911107">
          <w:rPr>
            <w:noProof/>
            <w:webHidden/>
          </w:rPr>
          <w:fldChar w:fldCharType="begin"/>
        </w:r>
        <w:r w:rsidR="00911107">
          <w:rPr>
            <w:noProof/>
            <w:webHidden/>
          </w:rPr>
          <w:instrText xml:space="preserve"> PAGEREF _Toc226134144 \h </w:instrText>
        </w:r>
        <w:r w:rsidR="00911107">
          <w:rPr>
            <w:noProof/>
            <w:webHidden/>
          </w:rPr>
        </w:r>
        <w:r w:rsidR="00911107">
          <w:rPr>
            <w:noProof/>
            <w:webHidden/>
          </w:rPr>
          <w:fldChar w:fldCharType="separate"/>
        </w:r>
        <w:r w:rsidR="00911107">
          <w:rPr>
            <w:noProof/>
            <w:webHidden/>
          </w:rPr>
          <w:t>3</w:t>
        </w:r>
        <w:r w:rsidR="00911107">
          <w:rPr>
            <w:noProof/>
            <w:webHidden/>
          </w:rPr>
          <w:fldChar w:fldCharType="end"/>
        </w:r>
      </w:hyperlink>
    </w:p>
    <w:p w14:paraId="3A86DD6E" w14:textId="66F8475A" w:rsidR="00911107" w:rsidRDefault="00911107">
      <w:pPr>
        <w:pStyle w:val="TM3"/>
        <w:rPr>
          <w:rFonts w:asciiTheme="minorHAnsi" w:eastAsiaTheme="minorEastAsia" w:hAnsiTheme="minorHAnsi" w:cstheme="minorBidi"/>
          <w:noProof/>
        </w:rPr>
      </w:pPr>
      <w:hyperlink w:anchor="_Toc226134145" w:history="1">
        <w:r w:rsidRPr="00D82C5B">
          <w:rPr>
            <w:rStyle w:val="Lienhypertexte"/>
            <w:rFonts w:ascii="Arial" w:hAnsi="Arial"/>
            <w:noProof/>
            <w14:scene3d>
              <w14:camera w14:prst="orthographicFront"/>
              <w14:lightRig w14:rig="threePt" w14:dir="t">
                <w14:rot w14:lat="0" w14:lon="0" w14:rev="0"/>
              </w14:lightRig>
            </w14:scene3d>
          </w:rPr>
          <w:t>1.1 -</w:t>
        </w:r>
        <w:r w:rsidRPr="00D82C5B">
          <w:rPr>
            <w:rStyle w:val="Lienhypertexte"/>
            <w:noProof/>
          </w:rPr>
          <w:t xml:space="preserve"> Objet du marché</w:t>
        </w:r>
        <w:r>
          <w:rPr>
            <w:noProof/>
            <w:webHidden/>
          </w:rPr>
          <w:tab/>
        </w:r>
        <w:r>
          <w:rPr>
            <w:noProof/>
            <w:webHidden/>
          </w:rPr>
          <w:fldChar w:fldCharType="begin"/>
        </w:r>
        <w:r>
          <w:rPr>
            <w:noProof/>
            <w:webHidden/>
          </w:rPr>
          <w:instrText xml:space="preserve"> PAGEREF _Toc226134145 \h </w:instrText>
        </w:r>
        <w:r>
          <w:rPr>
            <w:noProof/>
            <w:webHidden/>
          </w:rPr>
        </w:r>
        <w:r>
          <w:rPr>
            <w:noProof/>
            <w:webHidden/>
          </w:rPr>
          <w:fldChar w:fldCharType="separate"/>
        </w:r>
        <w:r>
          <w:rPr>
            <w:noProof/>
            <w:webHidden/>
          </w:rPr>
          <w:t>3</w:t>
        </w:r>
        <w:r>
          <w:rPr>
            <w:noProof/>
            <w:webHidden/>
          </w:rPr>
          <w:fldChar w:fldCharType="end"/>
        </w:r>
      </w:hyperlink>
    </w:p>
    <w:p w14:paraId="62E9AA1D" w14:textId="6F1F59DF" w:rsidR="00911107" w:rsidRDefault="00911107">
      <w:pPr>
        <w:pStyle w:val="TM3"/>
        <w:rPr>
          <w:rFonts w:asciiTheme="minorHAnsi" w:eastAsiaTheme="minorEastAsia" w:hAnsiTheme="minorHAnsi" w:cstheme="minorBidi"/>
          <w:noProof/>
        </w:rPr>
      </w:pPr>
      <w:hyperlink w:anchor="_Toc226134146" w:history="1">
        <w:r w:rsidRPr="00D82C5B">
          <w:rPr>
            <w:rStyle w:val="Lienhypertexte"/>
            <w:rFonts w:ascii="Arial" w:hAnsi="Arial"/>
            <w:noProof/>
            <w14:scene3d>
              <w14:camera w14:prst="orthographicFront"/>
              <w14:lightRig w14:rig="threePt" w14:dir="t">
                <w14:rot w14:lat="0" w14:lon="0" w14:rev="0"/>
              </w14:lightRig>
            </w14:scene3d>
          </w:rPr>
          <w:t>1.2 -</w:t>
        </w:r>
        <w:r w:rsidRPr="00D82C5B">
          <w:rPr>
            <w:rStyle w:val="Lienhypertexte"/>
            <w:noProof/>
          </w:rPr>
          <w:t xml:space="preserve"> Décomposition du marché</w:t>
        </w:r>
        <w:r>
          <w:rPr>
            <w:noProof/>
            <w:webHidden/>
          </w:rPr>
          <w:tab/>
        </w:r>
        <w:r>
          <w:rPr>
            <w:noProof/>
            <w:webHidden/>
          </w:rPr>
          <w:fldChar w:fldCharType="begin"/>
        </w:r>
        <w:r>
          <w:rPr>
            <w:noProof/>
            <w:webHidden/>
          </w:rPr>
          <w:instrText xml:space="preserve"> PAGEREF _Toc226134146 \h </w:instrText>
        </w:r>
        <w:r>
          <w:rPr>
            <w:noProof/>
            <w:webHidden/>
          </w:rPr>
        </w:r>
        <w:r>
          <w:rPr>
            <w:noProof/>
            <w:webHidden/>
          </w:rPr>
          <w:fldChar w:fldCharType="separate"/>
        </w:r>
        <w:r>
          <w:rPr>
            <w:noProof/>
            <w:webHidden/>
          </w:rPr>
          <w:t>3</w:t>
        </w:r>
        <w:r>
          <w:rPr>
            <w:noProof/>
            <w:webHidden/>
          </w:rPr>
          <w:fldChar w:fldCharType="end"/>
        </w:r>
      </w:hyperlink>
    </w:p>
    <w:p w14:paraId="392FFC9E" w14:textId="213D2EED" w:rsidR="00911107" w:rsidRDefault="00911107">
      <w:pPr>
        <w:pStyle w:val="TM3"/>
        <w:rPr>
          <w:rFonts w:asciiTheme="minorHAnsi" w:eastAsiaTheme="minorEastAsia" w:hAnsiTheme="minorHAnsi" w:cstheme="minorBidi"/>
          <w:noProof/>
        </w:rPr>
      </w:pPr>
      <w:hyperlink w:anchor="_Toc226134147" w:history="1">
        <w:r w:rsidRPr="00D82C5B">
          <w:rPr>
            <w:rStyle w:val="Lienhypertexte"/>
            <w:rFonts w:ascii="Arial" w:hAnsi="Arial"/>
            <w:noProof/>
            <w14:scene3d>
              <w14:camera w14:prst="orthographicFront"/>
              <w14:lightRig w14:rig="threePt" w14:dir="t">
                <w14:rot w14:lat="0" w14:lon="0" w14:rev="0"/>
              </w14:lightRig>
            </w14:scene3d>
          </w:rPr>
          <w:t>1.3 -</w:t>
        </w:r>
        <w:r w:rsidRPr="00D82C5B">
          <w:rPr>
            <w:rStyle w:val="Lienhypertexte"/>
            <w:noProof/>
          </w:rPr>
          <w:t xml:space="preserve"> Titulaire du marché</w:t>
        </w:r>
        <w:r>
          <w:rPr>
            <w:noProof/>
            <w:webHidden/>
          </w:rPr>
          <w:tab/>
        </w:r>
        <w:r>
          <w:rPr>
            <w:noProof/>
            <w:webHidden/>
          </w:rPr>
          <w:fldChar w:fldCharType="begin"/>
        </w:r>
        <w:r>
          <w:rPr>
            <w:noProof/>
            <w:webHidden/>
          </w:rPr>
          <w:instrText xml:space="preserve"> PAGEREF _Toc226134147 \h </w:instrText>
        </w:r>
        <w:r>
          <w:rPr>
            <w:noProof/>
            <w:webHidden/>
          </w:rPr>
        </w:r>
        <w:r>
          <w:rPr>
            <w:noProof/>
            <w:webHidden/>
          </w:rPr>
          <w:fldChar w:fldCharType="separate"/>
        </w:r>
        <w:r>
          <w:rPr>
            <w:noProof/>
            <w:webHidden/>
          </w:rPr>
          <w:t>3</w:t>
        </w:r>
        <w:r>
          <w:rPr>
            <w:noProof/>
            <w:webHidden/>
          </w:rPr>
          <w:fldChar w:fldCharType="end"/>
        </w:r>
      </w:hyperlink>
    </w:p>
    <w:p w14:paraId="00FB0A53" w14:textId="14879613" w:rsidR="00911107" w:rsidRDefault="00911107">
      <w:pPr>
        <w:pStyle w:val="TM3"/>
        <w:rPr>
          <w:rFonts w:asciiTheme="minorHAnsi" w:eastAsiaTheme="minorEastAsia" w:hAnsiTheme="minorHAnsi" w:cstheme="minorBidi"/>
          <w:noProof/>
        </w:rPr>
      </w:pPr>
      <w:hyperlink w:anchor="_Toc226134148" w:history="1">
        <w:r w:rsidRPr="00D82C5B">
          <w:rPr>
            <w:rStyle w:val="Lienhypertexte"/>
            <w:rFonts w:ascii="Arial" w:hAnsi="Arial"/>
            <w:noProof/>
            <w14:scene3d>
              <w14:camera w14:prst="orthographicFront"/>
              <w14:lightRig w14:rig="threePt" w14:dir="t">
                <w14:rot w14:lat="0" w14:lon="0" w14:rev="0"/>
              </w14:lightRig>
            </w14:scene3d>
          </w:rPr>
          <w:t>1.4 -</w:t>
        </w:r>
        <w:r w:rsidRPr="00D82C5B">
          <w:rPr>
            <w:rStyle w:val="Lienhypertexte"/>
            <w:noProof/>
          </w:rPr>
          <w:t xml:space="preserve"> Cotraitance</w:t>
        </w:r>
        <w:r>
          <w:rPr>
            <w:noProof/>
            <w:webHidden/>
          </w:rPr>
          <w:tab/>
        </w:r>
        <w:r>
          <w:rPr>
            <w:noProof/>
            <w:webHidden/>
          </w:rPr>
          <w:fldChar w:fldCharType="begin"/>
        </w:r>
        <w:r>
          <w:rPr>
            <w:noProof/>
            <w:webHidden/>
          </w:rPr>
          <w:instrText xml:space="preserve"> PAGEREF _Toc226134148 \h </w:instrText>
        </w:r>
        <w:r>
          <w:rPr>
            <w:noProof/>
            <w:webHidden/>
          </w:rPr>
        </w:r>
        <w:r>
          <w:rPr>
            <w:noProof/>
            <w:webHidden/>
          </w:rPr>
          <w:fldChar w:fldCharType="separate"/>
        </w:r>
        <w:r>
          <w:rPr>
            <w:noProof/>
            <w:webHidden/>
          </w:rPr>
          <w:t>3</w:t>
        </w:r>
        <w:r>
          <w:rPr>
            <w:noProof/>
            <w:webHidden/>
          </w:rPr>
          <w:fldChar w:fldCharType="end"/>
        </w:r>
      </w:hyperlink>
    </w:p>
    <w:p w14:paraId="39C7CC39" w14:textId="131599CD" w:rsidR="00911107" w:rsidRDefault="00911107">
      <w:pPr>
        <w:pStyle w:val="TM3"/>
        <w:rPr>
          <w:rFonts w:asciiTheme="minorHAnsi" w:eastAsiaTheme="minorEastAsia" w:hAnsiTheme="minorHAnsi" w:cstheme="minorBidi"/>
          <w:noProof/>
        </w:rPr>
      </w:pPr>
      <w:hyperlink w:anchor="_Toc226134149" w:history="1">
        <w:r w:rsidRPr="00D82C5B">
          <w:rPr>
            <w:rStyle w:val="Lienhypertexte"/>
            <w:rFonts w:ascii="Arial" w:hAnsi="Arial"/>
            <w:noProof/>
            <w14:scene3d>
              <w14:camera w14:prst="orthographicFront"/>
              <w14:lightRig w14:rig="threePt" w14:dir="t">
                <w14:rot w14:lat="0" w14:lon="0" w14:rev="0"/>
              </w14:lightRig>
            </w14:scene3d>
          </w:rPr>
          <w:t>1.5 -</w:t>
        </w:r>
        <w:r w:rsidRPr="00D82C5B">
          <w:rPr>
            <w:rStyle w:val="Lienhypertexte"/>
            <w:noProof/>
          </w:rPr>
          <w:t xml:space="preserve"> Composition et qualifications du groupement titulaire du marché</w:t>
        </w:r>
        <w:r>
          <w:rPr>
            <w:noProof/>
            <w:webHidden/>
          </w:rPr>
          <w:tab/>
        </w:r>
        <w:r>
          <w:rPr>
            <w:noProof/>
            <w:webHidden/>
          </w:rPr>
          <w:fldChar w:fldCharType="begin"/>
        </w:r>
        <w:r>
          <w:rPr>
            <w:noProof/>
            <w:webHidden/>
          </w:rPr>
          <w:instrText xml:space="preserve"> PAGEREF _Toc226134149 \h </w:instrText>
        </w:r>
        <w:r>
          <w:rPr>
            <w:noProof/>
            <w:webHidden/>
          </w:rPr>
        </w:r>
        <w:r>
          <w:rPr>
            <w:noProof/>
            <w:webHidden/>
          </w:rPr>
          <w:fldChar w:fldCharType="separate"/>
        </w:r>
        <w:r>
          <w:rPr>
            <w:noProof/>
            <w:webHidden/>
          </w:rPr>
          <w:t>3</w:t>
        </w:r>
        <w:r>
          <w:rPr>
            <w:noProof/>
            <w:webHidden/>
          </w:rPr>
          <w:fldChar w:fldCharType="end"/>
        </w:r>
      </w:hyperlink>
    </w:p>
    <w:p w14:paraId="40F277C8" w14:textId="39379C13" w:rsidR="00911107" w:rsidRDefault="00911107">
      <w:pPr>
        <w:pStyle w:val="TM3"/>
        <w:rPr>
          <w:rFonts w:asciiTheme="minorHAnsi" w:eastAsiaTheme="minorEastAsia" w:hAnsiTheme="minorHAnsi" w:cstheme="minorBidi"/>
          <w:noProof/>
        </w:rPr>
      </w:pPr>
      <w:hyperlink w:anchor="_Toc226134150" w:history="1">
        <w:r w:rsidRPr="00D82C5B">
          <w:rPr>
            <w:rStyle w:val="Lienhypertexte"/>
            <w:rFonts w:ascii="Arial" w:hAnsi="Arial"/>
            <w:noProof/>
            <w14:scene3d>
              <w14:camera w14:prst="orthographicFront"/>
              <w14:lightRig w14:rig="threePt" w14:dir="t">
                <w14:rot w14:lat="0" w14:lon="0" w14:rev="0"/>
              </w14:lightRig>
            </w14:scene3d>
          </w:rPr>
          <w:t>1.6 -</w:t>
        </w:r>
        <w:r w:rsidRPr="00D82C5B">
          <w:rPr>
            <w:rStyle w:val="Lienhypertexte"/>
            <w:noProof/>
          </w:rPr>
          <w:t xml:space="preserve"> Prestations similaires</w:t>
        </w:r>
        <w:r>
          <w:rPr>
            <w:noProof/>
            <w:webHidden/>
          </w:rPr>
          <w:tab/>
        </w:r>
        <w:r>
          <w:rPr>
            <w:noProof/>
            <w:webHidden/>
          </w:rPr>
          <w:fldChar w:fldCharType="begin"/>
        </w:r>
        <w:r>
          <w:rPr>
            <w:noProof/>
            <w:webHidden/>
          </w:rPr>
          <w:instrText xml:space="preserve"> PAGEREF _Toc226134150 \h </w:instrText>
        </w:r>
        <w:r>
          <w:rPr>
            <w:noProof/>
            <w:webHidden/>
          </w:rPr>
        </w:r>
        <w:r>
          <w:rPr>
            <w:noProof/>
            <w:webHidden/>
          </w:rPr>
          <w:fldChar w:fldCharType="separate"/>
        </w:r>
        <w:r>
          <w:rPr>
            <w:noProof/>
            <w:webHidden/>
          </w:rPr>
          <w:t>3</w:t>
        </w:r>
        <w:r>
          <w:rPr>
            <w:noProof/>
            <w:webHidden/>
          </w:rPr>
          <w:fldChar w:fldCharType="end"/>
        </w:r>
      </w:hyperlink>
    </w:p>
    <w:p w14:paraId="30EA0721" w14:textId="28149200" w:rsidR="00911107" w:rsidRDefault="00911107">
      <w:pPr>
        <w:pStyle w:val="TM3"/>
        <w:rPr>
          <w:rFonts w:asciiTheme="minorHAnsi" w:eastAsiaTheme="minorEastAsia" w:hAnsiTheme="minorHAnsi" w:cstheme="minorBidi"/>
          <w:noProof/>
        </w:rPr>
      </w:pPr>
      <w:hyperlink w:anchor="_Toc226134151" w:history="1">
        <w:r w:rsidRPr="00D82C5B">
          <w:rPr>
            <w:rStyle w:val="Lienhypertexte"/>
            <w:rFonts w:ascii="Arial" w:hAnsi="Arial"/>
            <w:noProof/>
            <w14:scene3d>
              <w14:camera w14:prst="orthographicFront"/>
              <w14:lightRig w14:rig="threePt" w14:dir="t">
                <w14:rot w14:lat="0" w14:lon="0" w14:rev="0"/>
              </w14:lightRig>
            </w14:scene3d>
          </w:rPr>
          <w:t>1.7 -</w:t>
        </w:r>
        <w:r w:rsidRPr="00D82C5B">
          <w:rPr>
            <w:rStyle w:val="Lienhypertexte"/>
            <w:noProof/>
          </w:rPr>
          <w:t xml:space="preserve"> Sous-traitance</w:t>
        </w:r>
        <w:r>
          <w:rPr>
            <w:noProof/>
            <w:webHidden/>
          </w:rPr>
          <w:tab/>
        </w:r>
        <w:r>
          <w:rPr>
            <w:noProof/>
            <w:webHidden/>
          </w:rPr>
          <w:fldChar w:fldCharType="begin"/>
        </w:r>
        <w:r>
          <w:rPr>
            <w:noProof/>
            <w:webHidden/>
          </w:rPr>
          <w:instrText xml:space="preserve"> PAGEREF _Toc226134151 \h </w:instrText>
        </w:r>
        <w:r>
          <w:rPr>
            <w:noProof/>
            <w:webHidden/>
          </w:rPr>
        </w:r>
        <w:r>
          <w:rPr>
            <w:noProof/>
            <w:webHidden/>
          </w:rPr>
          <w:fldChar w:fldCharType="separate"/>
        </w:r>
        <w:r>
          <w:rPr>
            <w:noProof/>
            <w:webHidden/>
          </w:rPr>
          <w:t>3</w:t>
        </w:r>
        <w:r>
          <w:rPr>
            <w:noProof/>
            <w:webHidden/>
          </w:rPr>
          <w:fldChar w:fldCharType="end"/>
        </w:r>
      </w:hyperlink>
    </w:p>
    <w:p w14:paraId="1D203DCE" w14:textId="48698737" w:rsidR="00911107" w:rsidRDefault="00911107">
      <w:pPr>
        <w:pStyle w:val="TM3"/>
        <w:rPr>
          <w:rFonts w:asciiTheme="minorHAnsi" w:eastAsiaTheme="minorEastAsia" w:hAnsiTheme="minorHAnsi" w:cstheme="minorBidi"/>
          <w:noProof/>
        </w:rPr>
      </w:pPr>
      <w:hyperlink w:anchor="_Toc226134152" w:history="1">
        <w:r w:rsidRPr="00D82C5B">
          <w:rPr>
            <w:rStyle w:val="Lienhypertexte"/>
            <w:rFonts w:ascii="Arial" w:hAnsi="Arial"/>
            <w:noProof/>
            <w14:scene3d>
              <w14:camera w14:prst="orthographicFront"/>
              <w14:lightRig w14:rig="threePt" w14:dir="t">
                <w14:rot w14:lat="0" w14:lon="0" w14:rev="0"/>
              </w14:lightRig>
            </w14:scene3d>
          </w:rPr>
          <w:t>1.8 -</w:t>
        </w:r>
        <w:r w:rsidRPr="00D82C5B">
          <w:rPr>
            <w:rStyle w:val="Lienhypertexte"/>
            <w:noProof/>
          </w:rPr>
          <w:t xml:space="preserve"> Maitrise d’œuvre et Région Ile de France</w:t>
        </w:r>
        <w:r>
          <w:rPr>
            <w:noProof/>
            <w:webHidden/>
          </w:rPr>
          <w:tab/>
        </w:r>
        <w:r>
          <w:rPr>
            <w:noProof/>
            <w:webHidden/>
          </w:rPr>
          <w:fldChar w:fldCharType="begin"/>
        </w:r>
        <w:r>
          <w:rPr>
            <w:noProof/>
            <w:webHidden/>
          </w:rPr>
          <w:instrText xml:space="preserve"> PAGEREF _Toc226134152 \h </w:instrText>
        </w:r>
        <w:r>
          <w:rPr>
            <w:noProof/>
            <w:webHidden/>
          </w:rPr>
        </w:r>
        <w:r>
          <w:rPr>
            <w:noProof/>
            <w:webHidden/>
          </w:rPr>
          <w:fldChar w:fldCharType="separate"/>
        </w:r>
        <w:r>
          <w:rPr>
            <w:noProof/>
            <w:webHidden/>
          </w:rPr>
          <w:t>4</w:t>
        </w:r>
        <w:r>
          <w:rPr>
            <w:noProof/>
            <w:webHidden/>
          </w:rPr>
          <w:fldChar w:fldCharType="end"/>
        </w:r>
      </w:hyperlink>
    </w:p>
    <w:p w14:paraId="78EFBFE1" w14:textId="32CA8947" w:rsidR="00911107" w:rsidRDefault="00911107">
      <w:pPr>
        <w:pStyle w:val="TM3"/>
        <w:rPr>
          <w:rFonts w:asciiTheme="minorHAnsi" w:eastAsiaTheme="minorEastAsia" w:hAnsiTheme="minorHAnsi" w:cstheme="minorBidi"/>
          <w:noProof/>
        </w:rPr>
      </w:pPr>
      <w:hyperlink w:anchor="_Toc226134153" w:history="1">
        <w:r w:rsidRPr="00D82C5B">
          <w:rPr>
            <w:rStyle w:val="Lienhypertexte"/>
            <w:rFonts w:ascii="Arial" w:hAnsi="Arial"/>
            <w:noProof/>
            <w14:scene3d>
              <w14:camera w14:prst="orthographicFront"/>
              <w14:lightRig w14:rig="threePt" w14:dir="t">
                <w14:rot w14:lat="0" w14:lon="0" w14:rev="0"/>
              </w14:lightRig>
            </w14:scene3d>
          </w:rPr>
          <w:t>1.9 -</w:t>
        </w:r>
        <w:r w:rsidRPr="00D82C5B">
          <w:rPr>
            <w:rStyle w:val="Lienhypertexte"/>
            <w:noProof/>
          </w:rPr>
          <w:t xml:space="preserve"> Forme des notifications au titulaire</w:t>
        </w:r>
        <w:r>
          <w:rPr>
            <w:noProof/>
            <w:webHidden/>
          </w:rPr>
          <w:tab/>
        </w:r>
        <w:r>
          <w:rPr>
            <w:noProof/>
            <w:webHidden/>
          </w:rPr>
          <w:fldChar w:fldCharType="begin"/>
        </w:r>
        <w:r>
          <w:rPr>
            <w:noProof/>
            <w:webHidden/>
          </w:rPr>
          <w:instrText xml:space="preserve"> PAGEREF _Toc226134153 \h </w:instrText>
        </w:r>
        <w:r>
          <w:rPr>
            <w:noProof/>
            <w:webHidden/>
          </w:rPr>
        </w:r>
        <w:r>
          <w:rPr>
            <w:noProof/>
            <w:webHidden/>
          </w:rPr>
          <w:fldChar w:fldCharType="separate"/>
        </w:r>
        <w:r>
          <w:rPr>
            <w:noProof/>
            <w:webHidden/>
          </w:rPr>
          <w:t>4</w:t>
        </w:r>
        <w:r>
          <w:rPr>
            <w:noProof/>
            <w:webHidden/>
          </w:rPr>
          <w:fldChar w:fldCharType="end"/>
        </w:r>
      </w:hyperlink>
    </w:p>
    <w:p w14:paraId="20A115D9" w14:textId="7A6199EA" w:rsidR="00911107" w:rsidRDefault="00911107">
      <w:pPr>
        <w:pStyle w:val="TM2"/>
        <w:rPr>
          <w:rFonts w:asciiTheme="minorHAnsi" w:eastAsiaTheme="minorEastAsia" w:hAnsiTheme="minorHAnsi" w:cstheme="minorBidi"/>
          <w:b w:val="0"/>
          <w:noProof/>
        </w:rPr>
      </w:pPr>
      <w:hyperlink w:anchor="_Toc226134154" w:history="1">
        <w:r w:rsidRPr="00D82C5B">
          <w:rPr>
            <w:rStyle w:val="Lienhypertexte"/>
            <w:noProof/>
          </w:rPr>
          <w:t>ARTICLE 2 - PiÈces constitutives</w:t>
        </w:r>
        <w:r>
          <w:rPr>
            <w:noProof/>
            <w:webHidden/>
          </w:rPr>
          <w:tab/>
        </w:r>
        <w:r>
          <w:rPr>
            <w:noProof/>
            <w:webHidden/>
          </w:rPr>
          <w:fldChar w:fldCharType="begin"/>
        </w:r>
        <w:r>
          <w:rPr>
            <w:noProof/>
            <w:webHidden/>
          </w:rPr>
          <w:instrText xml:space="preserve"> PAGEREF _Toc226134154 \h </w:instrText>
        </w:r>
        <w:r>
          <w:rPr>
            <w:noProof/>
            <w:webHidden/>
          </w:rPr>
        </w:r>
        <w:r>
          <w:rPr>
            <w:noProof/>
            <w:webHidden/>
          </w:rPr>
          <w:fldChar w:fldCharType="separate"/>
        </w:r>
        <w:r>
          <w:rPr>
            <w:noProof/>
            <w:webHidden/>
          </w:rPr>
          <w:t>4</w:t>
        </w:r>
        <w:r>
          <w:rPr>
            <w:noProof/>
            <w:webHidden/>
          </w:rPr>
          <w:fldChar w:fldCharType="end"/>
        </w:r>
      </w:hyperlink>
    </w:p>
    <w:p w14:paraId="5ECFEA17" w14:textId="453CEEE4" w:rsidR="00911107" w:rsidRDefault="00911107">
      <w:pPr>
        <w:pStyle w:val="TM3"/>
        <w:rPr>
          <w:rFonts w:asciiTheme="minorHAnsi" w:eastAsiaTheme="minorEastAsia" w:hAnsiTheme="minorHAnsi" w:cstheme="minorBidi"/>
          <w:noProof/>
        </w:rPr>
      </w:pPr>
      <w:hyperlink w:anchor="_Toc226134155" w:history="1">
        <w:r w:rsidRPr="00D82C5B">
          <w:rPr>
            <w:rStyle w:val="Lienhypertexte"/>
            <w:rFonts w:ascii="Arial" w:hAnsi="Arial"/>
            <w:noProof/>
            <w14:scene3d>
              <w14:camera w14:prst="orthographicFront"/>
              <w14:lightRig w14:rig="threePt" w14:dir="t">
                <w14:rot w14:lat="0" w14:lon="0" w14:rev="0"/>
              </w14:lightRig>
            </w14:scene3d>
          </w:rPr>
          <w:t>2.1 -</w:t>
        </w:r>
        <w:r w:rsidRPr="00D82C5B">
          <w:rPr>
            <w:rStyle w:val="Lienhypertexte"/>
            <w:noProof/>
          </w:rPr>
          <w:t xml:space="preserve"> Pièces particulières</w:t>
        </w:r>
        <w:r>
          <w:rPr>
            <w:noProof/>
            <w:webHidden/>
          </w:rPr>
          <w:tab/>
        </w:r>
        <w:r>
          <w:rPr>
            <w:noProof/>
            <w:webHidden/>
          </w:rPr>
          <w:fldChar w:fldCharType="begin"/>
        </w:r>
        <w:r>
          <w:rPr>
            <w:noProof/>
            <w:webHidden/>
          </w:rPr>
          <w:instrText xml:space="preserve"> PAGEREF _Toc226134155 \h </w:instrText>
        </w:r>
        <w:r>
          <w:rPr>
            <w:noProof/>
            <w:webHidden/>
          </w:rPr>
        </w:r>
        <w:r>
          <w:rPr>
            <w:noProof/>
            <w:webHidden/>
          </w:rPr>
          <w:fldChar w:fldCharType="separate"/>
        </w:r>
        <w:r>
          <w:rPr>
            <w:noProof/>
            <w:webHidden/>
          </w:rPr>
          <w:t>4</w:t>
        </w:r>
        <w:r>
          <w:rPr>
            <w:noProof/>
            <w:webHidden/>
          </w:rPr>
          <w:fldChar w:fldCharType="end"/>
        </w:r>
      </w:hyperlink>
    </w:p>
    <w:p w14:paraId="69546066" w14:textId="07C09F08" w:rsidR="00911107" w:rsidRDefault="00911107">
      <w:pPr>
        <w:pStyle w:val="TM3"/>
        <w:rPr>
          <w:rFonts w:asciiTheme="minorHAnsi" w:eastAsiaTheme="minorEastAsia" w:hAnsiTheme="minorHAnsi" w:cstheme="minorBidi"/>
          <w:noProof/>
        </w:rPr>
      </w:pPr>
      <w:hyperlink w:anchor="_Toc226134156" w:history="1">
        <w:r w:rsidRPr="00D82C5B">
          <w:rPr>
            <w:rStyle w:val="Lienhypertexte"/>
            <w:rFonts w:ascii="Arial" w:hAnsi="Arial"/>
            <w:noProof/>
            <w14:scene3d>
              <w14:camera w14:prst="orthographicFront"/>
              <w14:lightRig w14:rig="threePt" w14:dir="t">
                <w14:rot w14:lat="0" w14:lon="0" w14:rev="0"/>
              </w14:lightRig>
            </w14:scene3d>
          </w:rPr>
          <w:t>2.2 -</w:t>
        </w:r>
        <w:r w:rsidRPr="00D82C5B">
          <w:rPr>
            <w:rStyle w:val="Lienhypertexte"/>
            <w:noProof/>
          </w:rPr>
          <w:t xml:space="preserve"> Pièces générales (non jointes au dossier)</w:t>
        </w:r>
        <w:r>
          <w:rPr>
            <w:noProof/>
            <w:webHidden/>
          </w:rPr>
          <w:tab/>
        </w:r>
        <w:r>
          <w:rPr>
            <w:noProof/>
            <w:webHidden/>
          </w:rPr>
          <w:fldChar w:fldCharType="begin"/>
        </w:r>
        <w:r>
          <w:rPr>
            <w:noProof/>
            <w:webHidden/>
          </w:rPr>
          <w:instrText xml:space="preserve"> PAGEREF _Toc226134156 \h </w:instrText>
        </w:r>
        <w:r>
          <w:rPr>
            <w:noProof/>
            <w:webHidden/>
          </w:rPr>
        </w:r>
        <w:r>
          <w:rPr>
            <w:noProof/>
            <w:webHidden/>
          </w:rPr>
          <w:fldChar w:fldCharType="separate"/>
        </w:r>
        <w:r>
          <w:rPr>
            <w:noProof/>
            <w:webHidden/>
          </w:rPr>
          <w:t>4</w:t>
        </w:r>
        <w:r>
          <w:rPr>
            <w:noProof/>
            <w:webHidden/>
          </w:rPr>
          <w:fldChar w:fldCharType="end"/>
        </w:r>
      </w:hyperlink>
    </w:p>
    <w:p w14:paraId="65032668" w14:textId="13E04607" w:rsidR="00911107" w:rsidRDefault="00911107">
      <w:pPr>
        <w:pStyle w:val="TM3"/>
        <w:rPr>
          <w:rFonts w:asciiTheme="minorHAnsi" w:eastAsiaTheme="minorEastAsia" w:hAnsiTheme="minorHAnsi" w:cstheme="minorBidi"/>
          <w:noProof/>
        </w:rPr>
      </w:pPr>
      <w:hyperlink w:anchor="_Toc226134157" w:history="1">
        <w:r w:rsidRPr="00D82C5B">
          <w:rPr>
            <w:rStyle w:val="Lienhypertexte"/>
            <w:rFonts w:ascii="Arial" w:hAnsi="Arial"/>
            <w:noProof/>
            <w14:scene3d>
              <w14:camera w14:prst="orthographicFront"/>
              <w14:lightRig w14:rig="threePt" w14:dir="t">
                <w14:rot w14:lat="0" w14:lon="0" w14:rev="0"/>
              </w14:lightRig>
            </w14:scene3d>
          </w:rPr>
          <w:t>2.3 -</w:t>
        </w:r>
        <w:r w:rsidRPr="00D82C5B">
          <w:rPr>
            <w:rStyle w:val="Lienhypertexte"/>
            <w:noProof/>
          </w:rPr>
          <w:t xml:space="preserve"> Pièces de l’offre</w:t>
        </w:r>
        <w:r>
          <w:rPr>
            <w:noProof/>
            <w:webHidden/>
          </w:rPr>
          <w:tab/>
        </w:r>
        <w:r>
          <w:rPr>
            <w:noProof/>
            <w:webHidden/>
          </w:rPr>
          <w:fldChar w:fldCharType="begin"/>
        </w:r>
        <w:r>
          <w:rPr>
            <w:noProof/>
            <w:webHidden/>
          </w:rPr>
          <w:instrText xml:space="preserve"> PAGEREF _Toc226134157 \h </w:instrText>
        </w:r>
        <w:r>
          <w:rPr>
            <w:noProof/>
            <w:webHidden/>
          </w:rPr>
        </w:r>
        <w:r>
          <w:rPr>
            <w:noProof/>
            <w:webHidden/>
          </w:rPr>
          <w:fldChar w:fldCharType="separate"/>
        </w:r>
        <w:r>
          <w:rPr>
            <w:noProof/>
            <w:webHidden/>
          </w:rPr>
          <w:t>4</w:t>
        </w:r>
        <w:r>
          <w:rPr>
            <w:noProof/>
            <w:webHidden/>
          </w:rPr>
          <w:fldChar w:fldCharType="end"/>
        </w:r>
      </w:hyperlink>
    </w:p>
    <w:p w14:paraId="44E55F90" w14:textId="24820CE8" w:rsidR="00911107" w:rsidRDefault="00911107">
      <w:pPr>
        <w:pStyle w:val="TM2"/>
        <w:rPr>
          <w:rFonts w:asciiTheme="minorHAnsi" w:eastAsiaTheme="minorEastAsia" w:hAnsiTheme="minorHAnsi" w:cstheme="minorBidi"/>
          <w:b w:val="0"/>
          <w:noProof/>
        </w:rPr>
      </w:pPr>
      <w:hyperlink w:anchor="_Toc226134158" w:history="1">
        <w:r w:rsidRPr="00D82C5B">
          <w:rPr>
            <w:rStyle w:val="Lienhypertexte"/>
            <w:noProof/>
          </w:rPr>
          <w:t>ARTICLE 3 - PRESTATIONS A REALISER</w:t>
        </w:r>
        <w:r>
          <w:rPr>
            <w:noProof/>
            <w:webHidden/>
          </w:rPr>
          <w:tab/>
        </w:r>
        <w:r>
          <w:rPr>
            <w:noProof/>
            <w:webHidden/>
          </w:rPr>
          <w:fldChar w:fldCharType="begin"/>
        </w:r>
        <w:r>
          <w:rPr>
            <w:noProof/>
            <w:webHidden/>
          </w:rPr>
          <w:instrText xml:space="preserve"> PAGEREF _Toc226134158 \h </w:instrText>
        </w:r>
        <w:r>
          <w:rPr>
            <w:noProof/>
            <w:webHidden/>
          </w:rPr>
        </w:r>
        <w:r>
          <w:rPr>
            <w:noProof/>
            <w:webHidden/>
          </w:rPr>
          <w:fldChar w:fldCharType="separate"/>
        </w:r>
        <w:r>
          <w:rPr>
            <w:noProof/>
            <w:webHidden/>
          </w:rPr>
          <w:t>5</w:t>
        </w:r>
        <w:r>
          <w:rPr>
            <w:noProof/>
            <w:webHidden/>
          </w:rPr>
          <w:fldChar w:fldCharType="end"/>
        </w:r>
      </w:hyperlink>
    </w:p>
    <w:p w14:paraId="2E8FF3DA" w14:textId="0A909C8C" w:rsidR="00911107" w:rsidRDefault="00911107">
      <w:pPr>
        <w:pStyle w:val="TM3"/>
        <w:rPr>
          <w:rFonts w:asciiTheme="minorHAnsi" w:eastAsiaTheme="minorEastAsia" w:hAnsiTheme="minorHAnsi" w:cstheme="minorBidi"/>
          <w:noProof/>
        </w:rPr>
      </w:pPr>
      <w:hyperlink w:anchor="_Toc226134159" w:history="1">
        <w:r w:rsidRPr="00D82C5B">
          <w:rPr>
            <w:rStyle w:val="Lienhypertexte"/>
            <w:rFonts w:ascii="Arial" w:hAnsi="Arial"/>
            <w:noProof/>
            <w14:scene3d>
              <w14:camera w14:prst="orthographicFront"/>
              <w14:lightRig w14:rig="threePt" w14:dir="t">
                <w14:rot w14:lat="0" w14:lon="0" w14:rev="0"/>
              </w14:lightRig>
            </w14:scene3d>
          </w:rPr>
          <w:t>3.1 -</w:t>
        </w:r>
        <w:r w:rsidRPr="00D82C5B">
          <w:rPr>
            <w:rStyle w:val="Lienhypertexte"/>
            <w:noProof/>
          </w:rPr>
          <w:t xml:space="preserve"> Support de rendu</w:t>
        </w:r>
        <w:r>
          <w:rPr>
            <w:noProof/>
            <w:webHidden/>
          </w:rPr>
          <w:tab/>
        </w:r>
        <w:r>
          <w:rPr>
            <w:noProof/>
            <w:webHidden/>
          </w:rPr>
          <w:fldChar w:fldCharType="begin"/>
        </w:r>
        <w:r>
          <w:rPr>
            <w:noProof/>
            <w:webHidden/>
          </w:rPr>
          <w:instrText xml:space="preserve"> PAGEREF _Toc226134159 \h </w:instrText>
        </w:r>
        <w:r>
          <w:rPr>
            <w:noProof/>
            <w:webHidden/>
          </w:rPr>
        </w:r>
        <w:r>
          <w:rPr>
            <w:noProof/>
            <w:webHidden/>
          </w:rPr>
          <w:fldChar w:fldCharType="separate"/>
        </w:r>
        <w:r>
          <w:rPr>
            <w:noProof/>
            <w:webHidden/>
          </w:rPr>
          <w:t>6</w:t>
        </w:r>
        <w:r>
          <w:rPr>
            <w:noProof/>
            <w:webHidden/>
          </w:rPr>
          <w:fldChar w:fldCharType="end"/>
        </w:r>
      </w:hyperlink>
    </w:p>
    <w:p w14:paraId="638AB22F" w14:textId="32C4641C" w:rsidR="00911107" w:rsidRDefault="00911107">
      <w:pPr>
        <w:pStyle w:val="TM2"/>
        <w:rPr>
          <w:rFonts w:asciiTheme="minorHAnsi" w:eastAsiaTheme="minorEastAsia" w:hAnsiTheme="minorHAnsi" w:cstheme="minorBidi"/>
          <w:b w:val="0"/>
          <w:noProof/>
        </w:rPr>
      </w:pPr>
      <w:hyperlink w:anchor="_Toc226134160" w:history="1">
        <w:r w:rsidRPr="00D82C5B">
          <w:rPr>
            <w:rStyle w:val="Lienhypertexte"/>
            <w:noProof/>
          </w:rPr>
          <w:t>ARTICLE 4 - PRIX et reglement des comptes</w:t>
        </w:r>
        <w:r>
          <w:rPr>
            <w:noProof/>
            <w:webHidden/>
          </w:rPr>
          <w:tab/>
        </w:r>
        <w:r>
          <w:rPr>
            <w:noProof/>
            <w:webHidden/>
          </w:rPr>
          <w:fldChar w:fldCharType="begin"/>
        </w:r>
        <w:r>
          <w:rPr>
            <w:noProof/>
            <w:webHidden/>
          </w:rPr>
          <w:instrText xml:space="preserve"> PAGEREF _Toc226134160 \h </w:instrText>
        </w:r>
        <w:r>
          <w:rPr>
            <w:noProof/>
            <w:webHidden/>
          </w:rPr>
        </w:r>
        <w:r>
          <w:rPr>
            <w:noProof/>
            <w:webHidden/>
          </w:rPr>
          <w:fldChar w:fldCharType="separate"/>
        </w:r>
        <w:r>
          <w:rPr>
            <w:noProof/>
            <w:webHidden/>
          </w:rPr>
          <w:t>7</w:t>
        </w:r>
        <w:r>
          <w:rPr>
            <w:noProof/>
            <w:webHidden/>
          </w:rPr>
          <w:fldChar w:fldCharType="end"/>
        </w:r>
      </w:hyperlink>
    </w:p>
    <w:p w14:paraId="5AE2938F" w14:textId="7CA2164A" w:rsidR="00911107" w:rsidRDefault="00911107">
      <w:pPr>
        <w:pStyle w:val="TM3"/>
        <w:rPr>
          <w:rFonts w:asciiTheme="minorHAnsi" w:eastAsiaTheme="minorEastAsia" w:hAnsiTheme="minorHAnsi" w:cstheme="minorBidi"/>
          <w:noProof/>
        </w:rPr>
      </w:pPr>
      <w:hyperlink w:anchor="_Toc226134161" w:history="1">
        <w:r w:rsidRPr="00D82C5B">
          <w:rPr>
            <w:rStyle w:val="Lienhypertexte"/>
            <w:rFonts w:ascii="Arial" w:hAnsi="Arial"/>
            <w:noProof/>
            <w14:scene3d>
              <w14:camera w14:prst="orthographicFront"/>
              <w14:lightRig w14:rig="threePt" w14:dir="t">
                <w14:rot w14:lat="0" w14:lon="0" w14:rev="0"/>
              </w14:lightRig>
            </w14:scene3d>
          </w:rPr>
          <w:t>4.1 -</w:t>
        </w:r>
        <w:r w:rsidRPr="00D82C5B">
          <w:rPr>
            <w:rStyle w:val="Lienhypertexte"/>
            <w:noProof/>
          </w:rPr>
          <w:t xml:space="preserve"> Forme du prix</w:t>
        </w:r>
        <w:r>
          <w:rPr>
            <w:noProof/>
            <w:webHidden/>
          </w:rPr>
          <w:tab/>
        </w:r>
        <w:r>
          <w:rPr>
            <w:noProof/>
            <w:webHidden/>
          </w:rPr>
          <w:fldChar w:fldCharType="begin"/>
        </w:r>
        <w:r>
          <w:rPr>
            <w:noProof/>
            <w:webHidden/>
          </w:rPr>
          <w:instrText xml:space="preserve"> PAGEREF _Toc226134161 \h </w:instrText>
        </w:r>
        <w:r>
          <w:rPr>
            <w:noProof/>
            <w:webHidden/>
          </w:rPr>
        </w:r>
        <w:r>
          <w:rPr>
            <w:noProof/>
            <w:webHidden/>
          </w:rPr>
          <w:fldChar w:fldCharType="separate"/>
        </w:r>
        <w:r>
          <w:rPr>
            <w:noProof/>
            <w:webHidden/>
          </w:rPr>
          <w:t>7</w:t>
        </w:r>
        <w:r>
          <w:rPr>
            <w:noProof/>
            <w:webHidden/>
          </w:rPr>
          <w:fldChar w:fldCharType="end"/>
        </w:r>
      </w:hyperlink>
    </w:p>
    <w:p w14:paraId="4143B0A9" w14:textId="2C027782" w:rsidR="00911107" w:rsidRDefault="00911107">
      <w:pPr>
        <w:pStyle w:val="TM3"/>
        <w:rPr>
          <w:rFonts w:asciiTheme="minorHAnsi" w:eastAsiaTheme="minorEastAsia" w:hAnsiTheme="minorHAnsi" w:cstheme="minorBidi"/>
          <w:noProof/>
        </w:rPr>
      </w:pPr>
      <w:hyperlink w:anchor="_Toc226134162" w:history="1">
        <w:r w:rsidRPr="00D82C5B">
          <w:rPr>
            <w:rStyle w:val="Lienhypertexte"/>
            <w:rFonts w:ascii="Arial" w:hAnsi="Arial"/>
            <w:noProof/>
            <w14:scene3d>
              <w14:camera w14:prst="orthographicFront"/>
              <w14:lightRig w14:rig="threePt" w14:dir="t">
                <w14:rot w14:lat="0" w14:lon="0" w14:rev="0"/>
              </w14:lightRig>
            </w14:scene3d>
          </w:rPr>
          <w:t>4.2 -</w:t>
        </w:r>
        <w:r w:rsidRPr="00D82C5B">
          <w:rPr>
            <w:rStyle w:val="Lienhypertexte"/>
            <w:noProof/>
          </w:rPr>
          <w:t xml:space="preserve"> Mois d’établissement du prix du marché</w:t>
        </w:r>
        <w:r>
          <w:rPr>
            <w:noProof/>
            <w:webHidden/>
          </w:rPr>
          <w:tab/>
        </w:r>
        <w:r>
          <w:rPr>
            <w:noProof/>
            <w:webHidden/>
          </w:rPr>
          <w:fldChar w:fldCharType="begin"/>
        </w:r>
        <w:r>
          <w:rPr>
            <w:noProof/>
            <w:webHidden/>
          </w:rPr>
          <w:instrText xml:space="preserve"> PAGEREF _Toc226134162 \h </w:instrText>
        </w:r>
        <w:r>
          <w:rPr>
            <w:noProof/>
            <w:webHidden/>
          </w:rPr>
        </w:r>
        <w:r>
          <w:rPr>
            <w:noProof/>
            <w:webHidden/>
          </w:rPr>
          <w:fldChar w:fldCharType="separate"/>
        </w:r>
        <w:r>
          <w:rPr>
            <w:noProof/>
            <w:webHidden/>
          </w:rPr>
          <w:t>7</w:t>
        </w:r>
        <w:r>
          <w:rPr>
            <w:noProof/>
            <w:webHidden/>
          </w:rPr>
          <w:fldChar w:fldCharType="end"/>
        </w:r>
      </w:hyperlink>
    </w:p>
    <w:p w14:paraId="5CDD29D2" w14:textId="1A90449E" w:rsidR="00911107" w:rsidRDefault="00911107">
      <w:pPr>
        <w:pStyle w:val="TM3"/>
        <w:rPr>
          <w:rFonts w:asciiTheme="minorHAnsi" w:eastAsiaTheme="minorEastAsia" w:hAnsiTheme="minorHAnsi" w:cstheme="minorBidi"/>
          <w:noProof/>
        </w:rPr>
      </w:pPr>
      <w:hyperlink w:anchor="_Toc226134163" w:history="1">
        <w:r w:rsidRPr="00D82C5B">
          <w:rPr>
            <w:rStyle w:val="Lienhypertexte"/>
            <w:rFonts w:ascii="Arial" w:hAnsi="Arial"/>
            <w:noProof/>
            <w14:scene3d>
              <w14:camera w14:prst="orthographicFront"/>
              <w14:lightRig w14:rig="threePt" w14:dir="t">
                <w14:rot w14:lat="0" w14:lon="0" w14:rev="0"/>
              </w14:lightRig>
            </w14:scene3d>
          </w:rPr>
          <w:t>4.3 -</w:t>
        </w:r>
        <w:r w:rsidRPr="00D82C5B">
          <w:rPr>
            <w:rStyle w:val="Lienhypertexte"/>
            <w:noProof/>
          </w:rPr>
          <w:t xml:space="preserve"> Choix de l’index de référence</w:t>
        </w:r>
        <w:r>
          <w:rPr>
            <w:noProof/>
            <w:webHidden/>
          </w:rPr>
          <w:tab/>
        </w:r>
        <w:r>
          <w:rPr>
            <w:noProof/>
            <w:webHidden/>
          </w:rPr>
          <w:fldChar w:fldCharType="begin"/>
        </w:r>
        <w:r>
          <w:rPr>
            <w:noProof/>
            <w:webHidden/>
          </w:rPr>
          <w:instrText xml:space="preserve"> PAGEREF _Toc226134163 \h </w:instrText>
        </w:r>
        <w:r>
          <w:rPr>
            <w:noProof/>
            <w:webHidden/>
          </w:rPr>
        </w:r>
        <w:r>
          <w:rPr>
            <w:noProof/>
            <w:webHidden/>
          </w:rPr>
          <w:fldChar w:fldCharType="separate"/>
        </w:r>
        <w:r>
          <w:rPr>
            <w:noProof/>
            <w:webHidden/>
          </w:rPr>
          <w:t>7</w:t>
        </w:r>
        <w:r>
          <w:rPr>
            <w:noProof/>
            <w:webHidden/>
          </w:rPr>
          <w:fldChar w:fldCharType="end"/>
        </w:r>
      </w:hyperlink>
    </w:p>
    <w:p w14:paraId="2B9A42BE" w14:textId="5ACB834F" w:rsidR="00911107" w:rsidRDefault="00911107">
      <w:pPr>
        <w:pStyle w:val="TM3"/>
        <w:rPr>
          <w:rFonts w:asciiTheme="minorHAnsi" w:eastAsiaTheme="minorEastAsia" w:hAnsiTheme="minorHAnsi" w:cstheme="minorBidi"/>
          <w:noProof/>
        </w:rPr>
      </w:pPr>
      <w:hyperlink w:anchor="_Toc226134164" w:history="1">
        <w:r w:rsidRPr="00D82C5B">
          <w:rPr>
            <w:rStyle w:val="Lienhypertexte"/>
            <w:rFonts w:ascii="Arial" w:hAnsi="Arial"/>
            <w:noProof/>
            <w14:scene3d>
              <w14:camera w14:prst="orthographicFront"/>
              <w14:lightRig w14:rig="threePt" w14:dir="t">
                <w14:rot w14:lat="0" w14:lon="0" w14:rev="0"/>
              </w14:lightRig>
            </w14:scene3d>
          </w:rPr>
          <w:t>4.4 -</w:t>
        </w:r>
        <w:r w:rsidRPr="00D82C5B">
          <w:rPr>
            <w:rStyle w:val="Lienhypertexte"/>
            <w:noProof/>
          </w:rPr>
          <w:t xml:space="preserve"> Nature et variation du prix</w:t>
        </w:r>
        <w:r>
          <w:rPr>
            <w:noProof/>
            <w:webHidden/>
          </w:rPr>
          <w:tab/>
        </w:r>
        <w:r>
          <w:rPr>
            <w:noProof/>
            <w:webHidden/>
          </w:rPr>
          <w:fldChar w:fldCharType="begin"/>
        </w:r>
        <w:r>
          <w:rPr>
            <w:noProof/>
            <w:webHidden/>
          </w:rPr>
          <w:instrText xml:space="preserve"> PAGEREF _Toc226134164 \h </w:instrText>
        </w:r>
        <w:r>
          <w:rPr>
            <w:noProof/>
            <w:webHidden/>
          </w:rPr>
        </w:r>
        <w:r>
          <w:rPr>
            <w:noProof/>
            <w:webHidden/>
          </w:rPr>
          <w:fldChar w:fldCharType="separate"/>
        </w:r>
        <w:r>
          <w:rPr>
            <w:noProof/>
            <w:webHidden/>
          </w:rPr>
          <w:t>7</w:t>
        </w:r>
        <w:r>
          <w:rPr>
            <w:noProof/>
            <w:webHidden/>
          </w:rPr>
          <w:fldChar w:fldCharType="end"/>
        </w:r>
      </w:hyperlink>
    </w:p>
    <w:p w14:paraId="57FF4A9D" w14:textId="666C137B" w:rsidR="00911107" w:rsidRDefault="00911107">
      <w:pPr>
        <w:pStyle w:val="TM3"/>
        <w:rPr>
          <w:rFonts w:asciiTheme="minorHAnsi" w:eastAsiaTheme="minorEastAsia" w:hAnsiTheme="minorHAnsi" w:cstheme="minorBidi"/>
          <w:noProof/>
        </w:rPr>
      </w:pPr>
      <w:hyperlink w:anchor="_Toc226134165" w:history="1">
        <w:r w:rsidRPr="00D82C5B">
          <w:rPr>
            <w:rStyle w:val="Lienhypertexte"/>
            <w:rFonts w:ascii="Arial" w:hAnsi="Arial"/>
            <w:noProof/>
            <w14:scene3d>
              <w14:camera w14:prst="orthographicFront"/>
              <w14:lightRig w14:rig="threePt" w14:dir="t">
                <w14:rot w14:lat="0" w14:lon="0" w14:rev="0"/>
              </w14:lightRig>
            </w14:scene3d>
          </w:rPr>
          <w:t>4.5 -</w:t>
        </w:r>
        <w:r w:rsidRPr="00D82C5B">
          <w:rPr>
            <w:rStyle w:val="Lienhypertexte"/>
            <w:noProof/>
          </w:rPr>
          <w:t xml:space="preserve"> TVA</w:t>
        </w:r>
        <w:r>
          <w:rPr>
            <w:noProof/>
            <w:webHidden/>
          </w:rPr>
          <w:tab/>
        </w:r>
        <w:r>
          <w:rPr>
            <w:noProof/>
            <w:webHidden/>
          </w:rPr>
          <w:fldChar w:fldCharType="begin"/>
        </w:r>
        <w:r>
          <w:rPr>
            <w:noProof/>
            <w:webHidden/>
          </w:rPr>
          <w:instrText xml:space="preserve"> PAGEREF _Toc226134165 \h </w:instrText>
        </w:r>
        <w:r>
          <w:rPr>
            <w:noProof/>
            <w:webHidden/>
          </w:rPr>
        </w:r>
        <w:r>
          <w:rPr>
            <w:noProof/>
            <w:webHidden/>
          </w:rPr>
          <w:fldChar w:fldCharType="separate"/>
        </w:r>
        <w:r>
          <w:rPr>
            <w:noProof/>
            <w:webHidden/>
          </w:rPr>
          <w:t>7</w:t>
        </w:r>
        <w:r>
          <w:rPr>
            <w:noProof/>
            <w:webHidden/>
          </w:rPr>
          <w:fldChar w:fldCharType="end"/>
        </w:r>
      </w:hyperlink>
    </w:p>
    <w:p w14:paraId="77DE4FD5" w14:textId="4D02B90C" w:rsidR="00911107" w:rsidRDefault="00911107">
      <w:pPr>
        <w:pStyle w:val="TM3"/>
        <w:rPr>
          <w:rFonts w:asciiTheme="minorHAnsi" w:eastAsiaTheme="minorEastAsia" w:hAnsiTheme="minorHAnsi" w:cstheme="minorBidi"/>
          <w:noProof/>
        </w:rPr>
      </w:pPr>
      <w:hyperlink w:anchor="_Toc226134166" w:history="1">
        <w:r w:rsidRPr="00D82C5B">
          <w:rPr>
            <w:rStyle w:val="Lienhypertexte"/>
            <w:rFonts w:ascii="Arial" w:hAnsi="Arial"/>
            <w:noProof/>
            <w14:scene3d>
              <w14:camera w14:prst="orthographicFront"/>
              <w14:lightRig w14:rig="threePt" w14:dir="t">
                <w14:rot w14:lat="0" w14:lon="0" w14:rev="0"/>
              </w14:lightRig>
            </w14:scene3d>
          </w:rPr>
          <w:t>4.6 -</w:t>
        </w:r>
        <w:r w:rsidRPr="00D82C5B">
          <w:rPr>
            <w:rStyle w:val="Lienhypertexte"/>
            <w:noProof/>
          </w:rPr>
          <w:t xml:space="preserve"> Sujétions techniques</w:t>
        </w:r>
        <w:r>
          <w:rPr>
            <w:noProof/>
            <w:webHidden/>
          </w:rPr>
          <w:tab/>
        </w:r>
        <w:r>
          <w:rPr>
            <w:noProof/>
            <w:webHidden/>
          </w:rPr>
          <w:fldChar w:fldCharType="begin"/>
        </w:r>
        <w:r>
          <w:rPr>
            <w:noProof/>
            <w:webHidden/>
          </w:rPr>
          <w:instrText xml:space="preserve"> PAGEREF _Toc226134166 \h </w:instrText>
        </w:r>
        <w:r>
          <w:rPr>
            <w:noProof/>
            <w:webHidden/>
          </w:rPr>
        </w:r>
        <w:r>
          <w:rPr>
            <w:noProof/>
            <w:webHidden/>
          </w:rPr>
          <w:fldChar w:fldCharType="separate"/>
        </w:r>
        <w:r>
          <w:rPr>
            <w:noProof/>
            <w:webHidden/>
          </w:rPr>
          <w:t>8</w:t>
        </w:r>
        <w:r>
          <w:rPr>
            <w:noProof/>
            <w:webHidden/>
          </w:rPr>
          <w:fldChar w:fldCharType="end"/>
        </w:r>
      </w:hyperlink>
    </w:p>
    <w:p w14:paraId="26A9A6AD" w14:textId="4B72B05B" w:rsidR="00911107" w:rsidRDefault="00911107">
      <w:pPr>
        <w:pStyle w:val="TM3"/>
        <w:rPr>
          <w:rFonts w:asciiTheme="minorHAnsi" w:eastAsiaTheme="minorEastAsia" w:hAnsiTheme="minorHAnsi" w:cstheme="minorBidi"/>
          <w:noProof/>
        </w:rPr>
      </w:pPr>
      <w:hyperlink w:anchor="_Toc226134167" w:history="1">
        <w:r w:rsidRPr="00D82C5B">
          <w:rPr>
            <w:rStyle w:val="Lienhypertexte"/>
            <w:rFonts w:ascii="Arial" w:hAnsi="Arial"/>
            <w:noProof/>
            <w14:scene3d>
              <w14:camera w14:prst="orthographicFront"/>
              <w14:lightRig w14:rig="threePt" w14:dir="t">
                <w14:rot w14:lat="0" w14:lon="0" w14:rev="0"/>
              </w14:lightRig>
            </w14:scene3d>
          </w:rPr>
          <w:t>4.7 -</w:t>
        </w:r>
        <w:r w:rsidRPr="00D82C5B">
          <w:rPr>
            <w:rStyle w:val="Lienhypertexte"/>
            <w:noProof/>
          </w:rPr>
          <w:t xml:space="preserve"> Modification du programme</w:t>
        </w:r>
        <w:r>
          <w:rPr>
            <w:noProof/>
            <w:webHidden/>
          </w:rPr>
          <w:tab/>
        </w:r>
        <w:r>
          <w:rPr>
            <w:noProof/>
            <w:webHidden/>
          </w:rPr>
          <w:fldChar w:fldCharType="begin"/>
        </w:r>
        <w:r>
          <w:rPr>
            <w:noProof/>
            <w:webHidden/>
          </w:rPr>
          <w:instrText xml:space="preserve"> PAGEREF _Toc226134167 \h </w:instrText>
        </w:r>
        <w:r>
          <w:rPr>
            <w:noProof/>
            <w:webHidden/>
          </w:rPr>
        </w:r>
        <w:r>
          <w:rPr>
            <w:noProof/>
            <w:webHidden/>
          </w:rPr>
          <w:fldChar w:fldCharType="separate"/>
        </w:r>
        <w:r>
          <w:rPr>
            <w:noProof/>
            <w:webHidden/>
          </w:rPr>
          <w:t>8</w:t>
        </w:r>
        <w:r>
          <w:rPr>
            <w:noProof/>
            <w:webHidden/>
          </w:rPr>
          <w:fldChar w:fldCharType="end"/>
        </w:r>
      </w:hyperlink>
    </w:p>
    <w:p w14:paraId="556BFDE8" w14:textId="496110FE" w:rsidR="00911107" w:rsidRDefault="00911107">
      <w:pPr>
        <w:pStyle w:val="TM3"/>
        <w:rPr>
          <w:rFonts w:asciiTheme="minorHAnsi" w:eastAsiaTheme="minorEastAsia" w:hAnsiTheme="minorHAnsi" w:cstheme="minorBidi"/>
          <w:noProof/>
        </w:rPr>
      </w:pPr>
      <w:hyperlink w:anchor="_Toc226134168" w:history="1">
        <w:r w:rsidRPr="00D82C5B">
          <w:rPr>
            <w:rStyle w:val="Lienhypertexte"/>
            <w:rFonts w:ascii="Arial" w:hAnsi="Arial"/>
            <w:noProof/>
            <w14:scene3d>
              <w14:camera w14:prst="orthographicFront"/>
              <w14:lightRig w14:rig="threePt" w14:dir="t">
                <w14:rot w14:lat="0" w14:lon="0" w14:rev="0"/>
              </w14:lightRig>
            </w14:scene3d>
          </w:rPr>
          <w:t>4.8 -</w:t>
        </w:r>
        <w:r w:rsidRPr="00D82C5B">
          <w:rPr>
            <w:rStyle w:val="Lienhypertexte"/>
            <w:noProof/>
          </w:rPr>
          <w:t xml:space="preserve"> Avance</w:t>
        </w:r>
        <w:r>
          <w:rPr>
            <w:noProof/>
            <w:webHidden/>
          </w:rPr>
          <w:tab/>
        </w:r>
        <w:r>
          <w:rPr>
            <w:noProof/>
            <w:webHidden/>
          </w:rPr>
          <w:fldChar w:fldCharType="begin"/>
        </w:r>
        <w:r>
          <w:rPr>
            <w:noProof/>
            <w:webHidden/>
          </w:rPr>
          <w:instrText xml:space="preserve"> PAGEREF _Toc226134168 \h </w:instrText>
        </w:r>
        <w:r>
          <w:rPr>
            <w:noProof/>
            <w:webHidden/>
          </w:rPr>
        </w:r>
        <w:r>
          <w:rPr>
            <w:noProof/>
            <w:webHidden/>
          </w:rPr>
          <w:fldChar w:fldCharType="separate"/>
        </w:r>
        <w:r>
          <w:rPr>
            <w:noProof/>
            <w:webHidden/>
          </w:rPr>
          <w:t>8</w:t>
        </w:r>
        <w:r>
          <w:rPr>
            <w:noProof/>
            <w:webHidden/>
          </w:rPr>
          <w:fldChar w:fldCharType="end"/>
        </w:r>
      </w:hyperlink>
    </w:p>
    <w:p w14:paraId="2AF89CED" w14:textId="72B4822D" w:rsidR="00911107" w:rsidRDefault="00911107">
      <w:pPr>
        <w:pStyle w:val="TM3"/>
        <w:rPr>
          <w:rFonts w:asciiTheme="minorHAnsi" w:eastAsiaTheme="minorEastAsia" w:hAnsiTheme="minorHAnsi" w:cstheme="minorBidi"/>
          <w:noProof/>
        </w:rPr>
      </w:pPr>
      <w:hyperlink w:anchor="_Toc226134169" w:history="1">
        <w:r w:rsidRPr="00D82C5B">
          <w:rPr>
            <w:rStyle w:val="Lienhypertexte"/>
            <w:rFonts w:ascii="Arial" w:hAnsi="Arial"/>
            <w:noProof/>
            <w14:scene3d>
              <w14:camera w14:prst="orthographicFront"/>
              <w14:lightRig w14:rig="threePt" w14:dir="t">
                <w14:rot w14:lat="0" w14:lon="0" w14:rev="0"/>
              </w14:lightRig>
            </w14:scene3d>
          </w:rPr>
          <w:t>4.9 -</w:t>
        </w:r>
        <w:r w:rsidRPr="00D82C5B">
          <w:rPr>
            <w:rStyle w:val="Lienhypertexte"/>
            <w:noProof/>
          </w:rPr>
          <w:t xml:space="preserve"> Retenue de garantie</w:t>
        </w:r>
        <w:r>
          <w:rPr>
            <w:noProof/>
            <w:webHidden/>
          </w:rPr>
          <w:tab/>
        </w:r>
        <w:r>
          <w:rPr>
            <w:noProof/>
            <w:webHidden/>
          </w:rPr>
          <w:fldChar w:fldCharType="begin"/>
        </w:r>
        <w:r>
          <w:rPr>
            <w:noProof/>
            <w:webHidden/>
          </w:rPr>
          <w:instrText xml:space="preserve"> PAGEREF _Toc226134169 \h </w:instrText>
        </w:r>
        <w:r>
          <w:rPr>
            <w:noProof/>
            <w:webHidden/>
          </w:rPr>
        </w:r>
        <w:r>
          <w:rPr>
            <w:noProof/>
            <w:webHidden/>
          </w:rPr>
          <w:fldChar w:fldCharType="separate"/>
        </w:r>
        <w:r>
          <w:rPr>
            <w:noProof/>
            <w:webHidden/>
          </w:rPr>
          <w:t>8</w:t>
        </w:r>
        <w:r>
          <w:rPr>
            <w:noProof/>
            <w:webHidden/>
          </w:rPr>
          <w:fldChar w:fldCharType="end"/>
        </w:r>
      </w:hyperlink>
    </w:p>
    <w:p w14:paraId="1EA8FC4D" w14:textId="4F803B8E" w:rsidR="00911107" w:rsidRDefault="00911107">
      <w:pPr>
        <w:pStyle w:val="TM3"/>
        <w:rPr>
          <w:rFonts w:asciiTheme="minorHAnsi" w:eastAsiaTheme="minorEastAsia" w:hAnsiTheme="minorHAnsi" w:cstheme="minorBidi"/>
          <w:noProof/>
        </w:rPr>
      </w:pPr>
      <w:hyperlink w:anchor="_Toc226134170" w:history="1">
        <w:r w:rsidRPr="00D82C5B">
          <w:rPr>
            <w:rStyle w:val="Lienhypertexte"/>
            <w:rFonts w:ascii="Arial" w:hAnsi="Arial"/>
            <w:noProof/>
            <w14:scene3d>
              <w14:camera w14:prst="orthographicFront"/>
              <w14:lightRig w14:rig="threePt" w14:dir="t">
                <w14:rot w14:lat="0" w14:lon="0" w14:rev="0"/>
              </w14:lightRig>
            </w14:scene3d>
          </w:rPr>
          <w:t>4.10 -</w:t>
        </w:r>
        <w:r w:rsidRPr="00D82C5B">
          <w:rPr>
            <w:rStyle w:val="Lienhypertexte"/>
            <w:noProof/>
          </w:rPr>
          <w:t xml:space="preserve"> Acomptes</w:t>
        </w:r>
        <w:r>
          <w:rPr>
            <w:noProof/>
            <w:webHidden/>
          </w:rPr>
          <w:tab/>
        </w:r>
        <w:r>
          <w:rPr>
            <w:noProof/>
            <w:webHidden/>
          </w:rPr>
          <w:fldChar w:fldCharType="begin"/>
        </w:r>
        <w:r>
          <w:rPr>
            <w:noProof/>
            <w:webHidden/>
          </w:rPr>
          <w:instrText xml:space="preserve"> PAGEREF _Toc226134170 \h </w:instrText>
        </w:r>
        <w:r>
          <w:rPr>
            <w:noProof/>
            <w:webHidden/>
          </w:rPr>
        </w:r>
        <w:r>
          <w:rPr>
            <w:noProof/>
            <w:webHidden/>
          </w:rPr>
          <w:fldChar w:fldCharType="separate"/>
        </w:r>
        <w:r>
          <w:rPr>
            <w:noProof/>
            <w:webHidden/>
          </w:rPr>
          <w:t>8</w:t>
        </w:r>
        <w:r>
          <w:rPr>
            <w:noProof/>
            <w:webHidden/>
          </w:rPr>
          <w:fldChar w:fldCharType="end"/>
        </w:r>
      </w:hyperlink>
    </w:p>
    <w:p w14:paraId="53E3E565" w14:textId="2A95BDAF" w:rsidR="00911107" w:rsidRDefault="00911107">
      <w:pPr>
        <w:pStyle w:val="TM3"/>
        <w:rPr>
          <w:rFonts w:asciiTheme="minorHAnsi" w:eastAsiaTheme="minorEastAsia" w:hAnsiTheme="minorHAnsi" w:cstheme="minorBidi"/>
          <w:noProof/>
        </w:rPr>
      </w:pPr>
      <w:hyperlink w:anchor="_Toc226134171" w:history="1">
        <w:r w:rsidRPr="00D82C5B">
          <w:rPr>
            <w:rStyle w:val="Lienhypertexte"/>
            <w:rFonts w:ascii="Arial" w:hAnsi="Arial"/>
            <w:noProof/>
            <w14:scene3d>
              <w14:camera w14:prst="orthographicFront"/>
              <w14:lightRig w14:rig="threePt" w14:dir="t">
                <w14:rot w14:lat="0" w14:lon="0" w14:rev="0"/>
              </w14:lightRig>
            </w14:scene3d>
          </w:rPr>
          <w:t>4.11 -</w:t>
        </w:r>
        <w:r w:rsidRPr="00D82C5B">
          <w:rPr>
            <w:rStyle w:val="Lienhypertexte"/>
            <w:noProof/>
          </w:rPr>
          <w:t xml:space="preserve"> Demande de paiement</w:t>
        </w:r>
        <w:r>
          <w:rPr>
            <w:noProof/>
            <w:webHidden/>
          </w:rPr>
          <w:tab/>
        </w:r>
        <w:r>
          <w:rPr>
            <w:noProof/>
            <w:webHidden/>
          </w:rPr>
          <w:fldChar w:fldCharType="begin"/>
        </w:r>
        <w:r>
          <w:rPr>
            <w:noProof/>
            <w:webHidden/>
          </w:rPr>
          <w:instrText xml:space="preserve"> PAGEREF _Toc226134171 \h </w:instrText>
        </w:r>
        <w:r>
          <w:rPr>
            <w:noProof/>
            <w:webHidden/>
          </w:rPr>
        </w:r>
        <w:r>
          <w:rPr>
            <w:noProof/>
            <w:webHidden/>
          </w:rPr>
          <w:fldChar w:fldCharType="separate"/>
        </w:r>
        <w:r>
          <w:rPr>
            <w:noProof/>
            <w:webHidden/>
          </w:rPr>
          <w:t>9</w:t>
        </w:r>
        <w:r>
          <w:rPr>
            <w:noProof/>
            <w:webHidden/>
          </w:rPr>
          <w:fldChar w:fldCharType="end"/>
        </w:r>
      </w:hyperlink>
    </w:p>
    <w:p w14:paraId="68E44235" w14:textId="17C8A9D6" w:rsidR="00911107" w:rsidRDefault="00911107">
      <w:pPr>
        <w:pStyle w:val="TM3"/>
        <w:rPr>
          <w:rFonts w:asciiTheme="minorHAnsi" w:eastAsiaTheme="minorEastAsia" w:hAnsiTheme="minorHAnsi" w:cstheme="minorBidi"/>
          <w:noProof/>
        </w:rPr>
      </w:pPr>
      <w:hyperlink w:anchor="_Toc226134172" w:history="1">
        <w:r w:rsidRPr="00D82C5B">
          <w:rPr>
            <w:rStyle w:val="Lienhypertexte"/>
            <w:rFonts w:ascii="Arial" w:hAnsi="Arial"/>
            <w:noProof/>
            <w14:scene3d>
              <w14:camera w14:prst="orthographicFront"/>
              <w14:lightRig w14:rig="threePt" w14:dir="t">
                <w14:rot w14:lat="0" w14:lon="0" w14:rev="0"/>
              </w14:lightRig>
            </w14:scene3d>
          </w:rPr>
          <w:t>4.12 -</w:t>
        </w:r>
        <w:r w:rsidRPr="00D82C5B">
          <w:rPr>
            <w:rStyle w:val="Lienhypertexte"/>
            <w:noProof/>
          </w:rPr>
          <w:t xml:space="preserve"> Calcul du montant dû par le pouvoir adjudicateur</w:t>
        </w:r>
        <w:r>
          <w:rPr>
            <w:noProof/>
            <w:webHidden/>
          </w:rPr>
          <w:tab/>
        </w:r>
        <w:r>
          <w:rPr>
            <w:noProof/>
            <w:webHidden/>
          </w:rPr>
          <w:fldChar w:fldCharType="begin"/>
        </w:r>
        <w:r>
          <w:rPr>
            <w:noProof/>
            <w:webHidden/>
          </w:rPr>
          <w:instrText xml:space="preserve"> PAGEREF _Toc226134172 \h </w:instrText>
        </w:r>
        <w:r>
          <w:rPr>
            <w:noProof/>
            <w:webHidden/>
          </w:rPr>
        </w:r>
        <w:r>
          <w:rPr>
            <w:noProof/>
            <w:webHidden/>
          </w:rPr>
          <w:fldChar w:fldCharType="separate"/>
        </w:r>
        <w:r>
          <w:rPr>
            <w:noProof/>
            <w:webHidden/>
          </w:rPr>
          <w:t>10</w:t>
        </w:r>
        <w:r>
          <w:rPr>
            <w:noProof/>
            <w:webHidden/>
          </w:rPr>
          <w:fldChar w:fldCharType="end"/>
        </w:r>
      </w:hyperlink>
    </w:p>
    <w:p w14:paraId="17CCE863" w14:textId="233E93F6" w:rsidR="00911107" w:rsidRDefault="00911107">
      <w:pPr>
        <w:pStyle w:val="TM3"/>
        <w:rPr>
          <w:rFonts w:asciiTheme="minorHAnsi" w:eastAsiaTheme="minorEastAsia" w:hAnsiTheme="minorHAnsi" w:cstheme="minorBidi"/>
          <w:noProof/>
        </w:rPr>
      </w:pPr>
      <w:hyperlink w:anchor="_Toc226134173" w:history="1">
        <w:r w:rsidRPr="00D82C5B">
          <w:rPr>
            <w:rStyle w:val="Lienhypertexte"/>
            <w:rFonts w:ascii="Arial" w:hAnsi="Arial"/>
            <w:noProof/>
            <w14:scene3d>
              <w14:camera w14:prst="orthographicFront"/>
              <w14:lightRig w14:rig="threePt" w14:dir="t">
                <w14:rot w14:lat="0" w14:lon="0" w14:rev="0"/>
              </w14:lightRig>
            </w14:scene3d>
          </w:rPr>
          <w:t>4.13 -</w:t>
        </w:r>
        <w:r w:rsidRPr="00D82C5B">
          <w:rPr>
            <w:rStyle w:val="Lienhypertexte"/>
            <w:noProof/>
          </w:rPr>
          <w:t xml:space="preserve"> Acceptation de la demande de paiement par le pouvoir adjudicateur</w:t>
        </w:r>
        <w:r>
          <w:rPr>
            <w:noProof/>
            <w:webHidden/>
          </w:rPr>
          <w:tab/>
        </w:r>
        <w:r>
          <w:rPr>
            <w:noProof/>
            <w:webHidden/>
          </w:rPr>
          <w:fldChar w:fldCharType="begin"/>
        </w:r>
        <w:r>
          <w:rPr>
            <w:noProof/>
            <w:webHidden/>
          </w:rPr>
          <w:instrText xml:space="preserve"> PAGEREF _Toc226134173 \h </w:instrText>
        </w:r>
        <w:r>
          <w:rPr>
            <w:noProof/>
            <w:webHidden/>
          </w:rPr>
        </w:r>
        <w:r>
          <w:rPr>
            <w:noProof/>
            <w:webHidden/>
          </w:rPr>
          <w:fldChar w:fldCharType="separate"/>
        </w:r>
        <w:r>
          <w:rPr>
            <w:noProof/>
            <w:webHidden/>
          </w:rPr>
          <w:t>10</w:t>
        </w:r>
        <w:r>
          <w:rPr>
            <w:noProof/>
            <w:webHidden/>
          </w:rPr>
          <w:fldChar w:fldCharType="end"/>
        </w:r>
      </w:hyperlink>
    </w:p>
    <w:p w14:paraId="2AFBDE7B" w14:textId="7C84721D" w:rsidR="00911107" w:rsidRDefault="00911107">
      <w:pPr>
        <w:pStyle w:val="TM3"/>
        <w:rPr>
          <w:rFonts w:asciiTheme="minorHAnsi" w:eastAsiaTheme="minorEastAsia" w:hAnsiTheme="minorHAnsi" w:cstheme="minorBidi"/>
          <w:noProof/>
        </w:rPr>
      </w:pPr>
      <w:hyperlink w:anchor="_Toc226134174" w:history="1">
        <w:r w:rsidRPr="00D82C5B">
          <w:rPr>
            <w:rStyle w:val="Lienhypertexte"/>
            <w:rFonts w:ascii="Arial" w:hAnsi="Arial"/>
            <w:noProof/>
            <w14:scene3d>
              <w14:camera w14:prst="orthographicFront"/>
              <w14:lightRig w14:rig="threePt" w14:dir="t">
                <w14:rot w14:lat="0" w14:lon="0" w14:rev="0"/>
              </w14:lightRig>
            </w14:scene3d>
          </w:rPr>
          <w:t>4.14 -</w:t>
        </w:r>
        <w:r w:rsidRPr="00D82C5B">
          <w:rPr>
            <w:rStyle w:val="Lienhypertexte"/>
            <w:noProof/>
          </w:rPr>
          <w:t xml:space="preserve"> Solde et décompte final</w:t>
        </w:r>
        <w:r>
          <w:rPr>
            <w:noProof/>
            <w:webHidden/>
          </w:rPr>
          <w:tab/>
        </w:r>
        <w:r>
          <w:rPr>
            <w:noProof/>
            <w:webHidden/>
          </w:rPr>
          <w:fldChar w:fldCharType="begin"/>
        </w:r>
        <w:r>
          <w:rPr>
            <w:noProof/>
            <w:webHidden/>
          </w:rPr>
          <w:instrText xml:space="preserve"> PAGEREF _Toc226134174 \h </w:instrText>
        </w:r>
        <w:r>
          <w:rPr>
            <w:noProof/>
            <w:webHidden/>
          </w:rPr>
        </w:r>
        <w:r>
          <w:rPr>
            <w:noProof/>
            <w:webHidden/>
          </w:rPr>
          <w:fldChar w:fldCharType="separate"/>
        </w:r>
        <w:r>
          <w:rPr>
            <w:noProof/>
            <w:webHidden/>
          </w:rPr>
          <w:t>10</w:t>
        </w:r>
        <w:r>
          <w:rPr>
            <w:noProof/>
            <w:webHidden/>
          </w:rPr>
          <w:fldChar w:fldCharType="end"/>
        </w:r>
      </w:hyperlink>
    </w:p>
    <w:p w14:paraId="1B92D739" w14:textId="1F730BD3" w:rsidR="00911107" w:rsidRDefault="00911107">
      <w:pPr>
        <w:pStyle w:val="TM3"/>
        <w:rPr>
          <w:rFonts w:asciiTheme="minorHAnsi" w:eastAsiaTheme="minorEastAsia" w:hAnsiTheme="minorHAnsi" w:cstheme="minorBidi"/>
          <w:noProof/>
        </w:rPr>
      </w:pPr>
      <w:hyperlink w:anchor="_Toc226134175" w:history="1">
        <w:r w:rsidRPr="00D82C5B">
          <w:rPr>
            <w:rStyle w:val="Lienhypertexte"/>
            <w:rFonts w:ascii="Arial" w:hAnsi="Arial"/>
            <w:noProof/>
            <w14:scene3d>
              <w14:camera w14:prst="orthographicFront"/>
              <w14:lightRig w14:rig="threePt" w14:dir="t">
                <w14:rot w14:lat="0" w14:lon="0" w14:rev="0"/>
              </w14:lightRig>
            </w14:scene3d>
          </w:rPr>
          <w:t>4.15 -</w:t>
        </w:r>
        <w:r w:rsidRPr="00D82C5B">
          <w:rPr>
            <w:rStyle w:val="Lienhypertexte"/>
            <w:noProof/>
          </w:rPr>
          <w:t xml:space="preserve"> Délais de paiement</w:t>
        </w:r>
        <w:r>
          <w:rPr>
            <w:noProof/>
            <w:webHidden/>
          </w:rPr>
          <w:tab/>
        </w:r>
        <w:r>
          <w:rPr>
            <w:noProof/>
            <w:webHidden/>
          </w:rPr>
          <w:fldChar w:fldCharType="begin"/>
        </w:r>
        <w:r>
          <w:rPr>
            <w:noProof/>
            <w:webHidden/>
          </w:rPr>
          <w:instrText xml:space="preserve"> PAGEREF _Toc226134175 \h </w:instrText>
        </w:r>
        <w:r>
          <w:rPr>
            <w:noProof/>
            <w:webHidden/>
          </w:rPr>
        </w:r>
        <w:r>
          <w:rPr>
            <w:noProof/>
            <w:webHidden/>
          </w:rPr>
          <w:fldChar w:fldCharType="separate"/>
        </w:r>
        <w:r>
          <w:rPr>
            <w:noProof/>
            <w:webHidden/>
          </w:rPr>
          <w:t>10</w:t>
        </w:r>
        <w:r>
          <w:rPr>
            <w:noProof/>
            <w:webHidden/>
          </w:rPr>
          <w:fldChar w:fldCharType="end"/>
        </w:r>
      </w:hyperlink>
    </w:p>
    <w:p w14:paraId="6B576492" w14:textId="614CFAC3" w:rsidR="00911107" w:rsidRDefault="00911107">
      <w:pPr>
        <w:pStyle w:val="TM2"/>
        <w:rPr>
          <w:rFonts w:asciiTheme="minorHAnsi" w:eastAsiaTheme="minorEastAsia" w:hAnsiTheme="minorHAnsi" w:cstheme="minorBidi"/>
          <w:b w:val="0"/>
          <w:noProof/>
        </w:rPr>
      </w:pPr>
      <w:hyperlink w:anchor="_Toc226134176" w:history="1">
        <w:r w:rsidRPr="00D82C5B">
          <w:rPr>
            <w:rStyle w:val="Lienhypertexte"/>
            <w:noProof/>
          </w:rPr>
          <w:t>ARTICLE 5 - DÉlais et pÉNALITÉs</w:t>
        </w:r>
        <w:r>
          <w:rPr>
            <w:noProof/>
            <w:webHidden/>
          </w:rPr>
          <w:tab/>
        </w:r>
        <w:r>
          <w:rPr>
            <w:noProof/>
            <w:webHidden/>
          </w:rPr>
          <w:fldChar w:fldCharType="begin"/>
        </w:r>
        <w:r>
          <w:rPr>
            <w:noProof/>
            <w:webHidden/>
          </w:rPr>
          <w:instrText xml:space="preserve"> PAGEREF _Toc226134176 \h </w:instrText>
        </w:r>
        <w:r>
          <w:rPr>
            <w:noProof/>
            <w:webHidden/>
          </w:rPr>
        </w:r>
        <w:r>
          <w:rPr>
            <w:noProof/>
            <w:webHidden/>
          </w:rPr>
          <w:fldChar w:fldCharType="separate"/>
        </w:r>
        <w:r>
          <w:rPr>
            <w:noProof/>
            <w:webHidden/>
          </w:rPr>
          <w:t>10</w:t>
        </w:r>
        <w:r>
          <w:rPr>
            <w:noProof/>
            <w:webHidden/>
          </w:rPr>
          <w:fldChar w:fldCharType="end"/>
        </w:r>
      </w:hyperlink>
    </w:p>
    <w:p w14:paraId="12BA1E17" w14:textId="60A74129" w:rsidR="00911107" w:rsidRDefault="00911107">
      <w:pPr>
        <w:pStyle w:val="TM3"/>
        <w:rPr>
          <w:rFonts w:asciiTheme="minorHAnsi" w:eastAsiaTheme="minorEastAsia" w:hAnsiTheme="minorHAnsi" w:cstheme="minorBidi"/>
          <w:noProof/>
        </w:rPr>
      </w:pPr>
      <w:hyperlink w:anchor="_Toc226134177" w:history="1">
        <w:r w:rsidRPr="00D82C5B">
          <w:rPr>
            <w:rStyle w:val="Lienhypertexte"/>
            <w:rFonts w:ascii="Arial" w:hAnsi="Arial"/>
            <w:noProof/>
            <w14:scene3d>
              <w14:camera w14:prst="orthographicFront"/>
              <w14:lightRig w14:rig="threePt" w14:dir="t">
                <w14:rot w14:lat="0" w14:lon="0" w14:rev="0"/>
              </w14:lightRig>
            </w14:scene3d>
          </w:rPr>
          <w:t>5.1 -</w:t>
        </w:r>
        <w:r w:rsidRPr="00D82C5B">
          <w:rPr>
            <w:rStyle w:val="Lienhypertexte"/>
            <w:noProof/>
          </w:rPr>
          <w:t xml:space="preserve"> Durée et délais d’exécution du marché</w:t>
        </w:r>
        <w:r>
          <w:rPr>
            <w:noProof/>
            <w:webHidden/>
          </w:rPr>
          <w:tab/>
        </w:r>
        <w:r>
          <w:rPr>
            <w:noProof/>
            <w:webHidden/>
          </w:rPr>
          <w:fldChar w:fldCharType="begin"/>
        </w:r>
        <w:r>
          <w:rPr>
            <w:noProof/>
            <w:webHidden/>
          </w:rPr>
          <w:instrText xml:space="preserve"> PAGEREF _Toc226134177 \h </w:instrText>
        </w:r>
        <w:r>
          <w:rPr>
            <w:noProof/>
            <w:webHidden/>
          </w:rPr>
        </w:r>
        <w:r>
          <w:rPr>
            <w:noProof/>
            <w:webHidden/>
          </w:rPr>
          <w:fldChar w:fldCharType="separate"/>
        </w:r>
        <w:r>
          <w:rPr>
            <w:noProof/>
            <w:webHidden/>
          </w:rPr>
          <w:t>10</w:t>
        </w:r>
        <w:r>
          <w:rPr>
            <w:noProof/>
            <w:webHidden/>
          </w:rPr>
          <w:fldChar w:fldCharType="end"/>
        </w:r>
      </w:hyperlink>
    </w:p>
    <w:p w14:paraId="0921254F" w14:textId="03E2CA7B" w:rsidR="00911107" w:rsidRDefault="00911107">
      <w:pPr>
        <w:pStyle w:val="TM3"/>
        <w:rPr>
          <w:rFonts w:asciiTheme="minorHAnsi" w:eastAsiaTheme="minorEastAsia" w:hAnsiTheme="minorHAnsi" w:cstheme="minorBidi"/>
          <w:noProof/>
        </w:rPr>
      </w:pPr>
      <w:hyperlink w:anchor="_Toc226134178" w:history="1">
        <w:r w:rsidRPr="00D82C5B">
          <w:rPr>
            <w:rStyle w:val="Lienhypertexte"/>
            <w:rFonts w:ascii="Arial" w:hAnsi="Arial"/>
            <w:noProof/>
            <w14:scene3d>
              <w14:camera w14:prst="orthographicFront"/>
              <w14:lightRig w14:rig="threePt" w14:dir="t">
                <w14:rot w14:lat="0" w14:lon="0" w14:rev="0"/>
              </w14:lightRig>
            </w14:scene3d>
          </w:rPr>
          <w:t>5.2 -</w:t>
        </w:r>
        <w:r w:rsidRPr="00D82C5B">
          <w:rPr>
            <w:rStyle w:val="Lienhypertexte"/>
            <w:noProof/>
          </w:rPr>
          <w:t xml:space="preserve"> Prolongation du délai d’exécution</w:t>
        </w:r>
        <w:r>
          <w:rPr>
            <w:noProof/>
            <w:webHidden/>
          </w:rPr>
          <w:tab/>
        </w:r>
        <w:r>
          <w:rPr>
            <w:noProof/>
            <w:webHidden/>
          </w:rPr>
          <w:fldChar w:fldCharType="begin"/>
        </w:r>
        <w:r>
          <w:rPr>
            <w:noProof/>
            <w:webHidden/>
          </w:rPr>
          <w:instrText xml:space="preserve"> PAGEREF _Toc226134178 \h </w:instrText>
        </w:r>
        <w:r>
          <w:rPr>
            <w:noProof/>
            <w:webHidden/>
          </w:rPr>
        </w:r>
        <w:r>
          <w:rPr>
            <w:noProof/>
            <w:webHidden/>
          </w:rPr>
          <w:fldChar w:fldCharType="separate"/>
        </w:r>
        <w:r>
          <w:rPr>
            <w:noProof/>
            <w:webHidden/>
          </w:rPr>
          <w:t>11</w:t>
        </w:r>
        <w:r>
          <w:rPr>
            <w:noProof/>
            <w:webHidden/>
          </w:rPr>
          <w:fldChar w:fldCharType="end"/>
        </w:r>
      </w:hyperlink>
    </w:p>
    <w:p w14:paraId="57A11014" w14:textId="15015234" w:rsidR="00911107" w:rsidRDefault="00911107">
      <w:pPr>
        <w:pStyle w:val="TM3"/>
        <w:rPr>
          <w:rFonts w:asciiTheme="minorHAnsi" w:eastAsiaTheme="minorEastAsia" w:hAnsiTheme="minorHAnsi" w:cstheme="minorBidi"/>
          <w:noProof/>
        </w:rPr>
      </w:pPr>
      <w:hyperlink w:anchor="_Toc226134179" w:history="1">
        <w:r w:rsidRPr="00D82C5B">
          <w:rPr>
            <w:rStyle w:val="Lienhypertexte"/>
            <w:rFonts w:ascii="Arial" w:hAnsi="Arial"/>
            <w:noProof/>
            <w14:scene3d>
              <w14:camera w14:prst="orthographicFront"/>
              <w14:lightRig w14:rig="threePt" w14:dir="t">
                <w14:rot w14:lat="0" w14:lon="0" w14:rev="0"/>
              </w14:lightRig>
            </w14:scene3d>
          </w:rPr>
          <w:t>5.3 -</w:t>
        </w:r>
        <w:r w:rsidRPr="00D82C5B">
          <w:rPr>
            <w:rStyle w:val="Lienhypertexte"/>
            <w:noProof/>
          </w:rPr>
          <w:t xml:space="preserve"> Pénalités</w:t>
        </w:r>
        <w:r>
          <w:rPr>
            <w:noProof/>
            <w:webHidden/>
          </w:rPr>
          <w:tab/>
        </w:r>
        <w:r>
          <w:rPr>
            <w:noProof/>
            <w:webHidden/>
          </w:rPr>
          <w:fldChar w:fldCharType="begin"/>
        </w:r>
        <w:r>
          <w:rPr>
            <w:noProof/>
            <w:webHidden/>
          </w:rPr>
          <w:instrText xml:space="preserve"> PAGEREF _Toc226134179 \h </w:instrText>
        </w:r>
        <w:r>
          <w:rPr>
            <w:noProof/>
            <w:webHidden/>
          </w:rPr>
        </w:r>
        <w:r>
          <w:rPr>
            <w:noProof/>
            <w:webHidden/>
          </w:rPr>
          <w:fldChar w:fldCharType="separate"/>
        </w:r>
        <w:r>
          <w:rPr>
            <w:noProof/>
            <w:webHidden/>
          </w:rPr>
          <w:t>11</w:t>
        </w:r>
        <w:r>
          <w:rPr>
            <w:noProof/>
            <w:webHidden/>
          </w:rPr>
          <w:fldChar w:fldCharType="end"/>
        </w:r>
      </w:hyperlink>
    </w:p>
    <w:p w14:paraId="58F2BAF0" w14:textId="0A7CA783" w:rsidR="00911107" w:rsidRDefault="00911107">
      <w:pPr>
        <w:pStyle w:val="TM3"/>
        <w:rPr>
          <w:rFonts w:asciiTheme="minorHAnsi" w:eastAsiaTheme="minorEastAsia" w:hAnsiTheme="minorHAnsi" w:cstheme="minorBidi"/>
          <w:noProof/>
        </w:rPr>
      </w:pPr>
      <w:hyperlink w:anchor="_Toc226134180" w:history="1">
        <w:r w:rsidRPr="00D82C5B">
          <w:rPr>
            <w:rStyle w:val="Lienhypertexte"/>
            <w:rFonts w:ascii="Arial Gras" w:hAnsi="Arial Gras"/>
            <w:noProof/>
          </w:rPr>
          <w:t>5.3.1-</w:t>
        </w:r>
        <w:r w:rsidRPr="00D82C5B">
          <w:rPr>
            <w:rStyle w:val="Lienhypertexte"/>
            <w:noProof/>
          </w:rPr>
          <w:t xml:space="preserve"> Pénalités pour retard</w:t>
        </w:r>
        <w:r>
          <w:rPr>
            <w:noProof/>
            <w:webHidden/>
          </w:rPr>
          <w:tab/>
        </w:r>
        <w:r>
          <w:rPr>
            <w:noProof/>
            <w:webHidden/>
          </w:rPr>
          <w:fldChar w:fldCharType="begin"/>
        </w:r>
        <w:r>
          <w:rPr>
            <w:noProof/>
            <w:webHidden/>
          </w:rPr>
          <w:instrText xml:space="preserve"> PAGEREF _Toc226134180 \h </w:instrText>
        </w:r>
        <w:r>
          <w:rPr>
            <w:noProof/>
            <w:webHidden/>
          </w:rPr>
        </w:r>
        <w:r>
          <w:rPr>
            <w:noProof/>
            <w:webHidden/>
          </w:rPr>
          <w:fldChar w:fldCharType="separate"/>
        </w:r>
        <w:r>
          <w:rPr>
            <w:noProof/>
            <w:webHidden/>
          </w:rPr>
          <w:t>11</w:t>
        </w:r>
        <w:r>
          <w:rPr>
            <w:noProof/>
            <w:webHidden/>
          </w:rPr>
          <w:fldChar w:fldCharType="end"/>
        </w:r>
      </w:hyperlink>
    </w:p>
    <w:p w14:paraId="72FA63B3" w14:textId="0E41E7A5" w:rsidR="00911107" w:rsidRDefault="00911107">
      <w:pPr>
        <w:pStyle w:val="TM3"/>
        <w:rPr>
          <w:rFonts w:asciiTheme="minorHAnsi" w:eastAsiaTheme="minorEastAsia" w:hAnsiTheme="minorHAnsi" w:cstheme="minorBidi"/>
          <w:noProof/>
        </w:rPr>
      </w:pPr>
      <w:hyperlink w:anchor="_Toc226134181" w:history="1">
        <w:r w:rsidRPr="00D82C5B">
          <w:rPr>
            <w:rStyle w:val="Lienhypertexte"/>
            <w:rFonts w:ascii="Arial Gras" w:hAnsi="Arial Gras"/>
            <w:noProof/>
          </w:rPr>
          <w:t>5.3.2-</w:t>
        </w:r>
        <w:r w:rsidRPr="00D82C5B">
          <w:rPr>
            <w:rStyle w:val="Lienhypertexte"/>
            <w:noProof/>
          </w:rPr>
          <w:t xml:space="preserve"> Pénalités pour manquements contractuel</w:t>
        </w:r>
        <w:r>
          <w:rPr>
            <w:noProof/>
            <w:webHidden/>
          </w:rPr>
          <w:tab/>
        </w:r>
        <w:r>
          <w:rPr>
            <w:noProof/>
            <w:webHidden/>
          </w:rPr>
          <w:fldChar w:fldCharType="begin"/>
        </w:r>
        <w:r>
          <w:rPr>
            <w:noProof/>
            <w:webHidden/>
          </w:rPr>
          <w:instrText xml:space="preserve"> PAGEREF _Toc226134181 \h </w:instrText>
        </w:r>
        <w:r>
          <w:rPr>
            <w:noProof/>
            <w:webHidden/>
          </w:rPr>
        </w:r>
        <w:r>
          <w:rPr>
            <w:noProof/>
            <w:webHidden/>
          </w:rPr>
          <w:fldChar w:fldCharType="separate"/>
        </w:r>
        <w:r>
          <w:rPr>
            <w:noProof/>
            <w:webHidden/>
          </w:rPr>
          <w:t>11</w:t>
        </w:r>
        <w:r>
          <w:rPr>
            <w:noProof/>
            <w:webHidden/>
          </w:rPr>
          <w:fldChar w:fldCharType="end"/>
        </w:r>
      </w:hyperlink>
    </w:p>
    <w:p w14:paraId="0ACFB40E" w14:textId="04955EC2" w:rsidR="00911107" w:rsidRDefault="00911107">
      <w:pPr>
        <w:pStyle w:val="TM3"/>
        <w:rPr>
          <w:rFonts w:asciiTheme="minorHAnsi" w:eastAsiaTheme="minorEastAsia" w:hAnsiTheme="minorHAnsi" w:cstheme="minorBidi"/>
          <w:noProof/>
        </w:rPr>
      </w:pPr>
      <w:hyperlink w:anchor="_Toc226134182" w:history="1">
        <w:r w:rsidRPr="00D82C5B">
          <w:rPr>
            <w:rStyle w:val="Lienhypertexte"/>
            <w:rFonts w:ascii="Arial" w:hAnsi="Arial"/>
            <w:noProof/>
            <w14:scene3d>
              <w14:camera w14:prst="orthographicFront"/>
              <w14:lightRig w14:rig="threePt" w14:dir="t">
                <w14:rot w14:lat="0" w14:lon="0" w14:rev="0"/>
              </w14:lightRig>
            </w14:scene3d>
          </w:rPr>
          <w:t>5.4 -</w:t>
        </w:r>
        <w:r w:rsidRPr="00D82C5B">
          <w:rPr>
            <w:rStyle w:val="Lienhypertexte"/>
            <w:noProof/>
          </w:rPr>
          <w:t xml:space="preserve"> Réception des documents d'études</w:t>
        </w:r>
        <w:r>
          <w:rPr>
            <w:noProof/>
            <w:webHidden/>
          </w:rPr>
          <w:tab/>
        </w:r>
        <w:r>
          <w:rPr>
            <w:noProof/>
            <w:webHidden/>
          </w:rPr>
          <w:fldChar w:fldCharType="begin"/>
        </w:r>
        <w:r>
          <w:rPr>
            <w:noProof/>
            <w:webHidden/>
          </w:rPr>
          <w:instrText xml:space="preserve"> PAGEREF _Toc226134182 \h </w:instrText>
        </w:r>
        <w:r>
          <w:rPr>
            <w:noProof/>
            <w:webHidden/>
          </w:rPr>
        </w:r>
        <w:r>
          <w:rPr>
            <w:noProof/>
            <w:webHidden/>
          </w:rPr>
          <w:fldChar w:fldCharType="separate"/>
        </w:r>
        <w:r>
          <w:rPr>
            <w:noProof/>
            <w:webHidden/>
          </w:rPr>
          <w:t>11</w:t>
        </w:r>
        <w:r>
          <w:rPr>
            <w:noProof/>
            <w:webHidden/>
          </w:rPr>
          <w:fldChar w:fldCharType="end"/>
        </w:r>
      </w:hyperlink>
    </w:p>
    <w:p w14:paraId="5D3B3176" w14:textId="2572012E" w:rsidR="00911107" w:rsidRDefault="00911107">
      <w:pPr>
        <w:pStyle w:val="TM2"/>
        <w:rPr>
          <w:rFonts w:asciiTheme="minorHAnsi" w:eastAsiaTheme="minorEastAsia" w:hAnsiTheme="minorHAnsi" w:cstheme="minorBidi"/>
          <w:b w:val="0"/>
          <w:noProof/>
        </w:rPr>
      </w:pPr>
      <w:hyperlink w:anchor="_Toc226134183" w:history="1">
        <w:r w:rsidRPr="00D82C5B">
          <w:rPr>
            <w:rStyle w:val="Lienhypertexte"/>
            <w:noProof/>
          </w:rPr>
          <w:t>ARTICLE 6 - AchÈvement de la mission</w:t>
        </w:r>
        <w:r>
          <w:rPr>
            <w:noProof/>
            <w:webHidden/>
          </w:rPr>
          <w:tab/>
        </w:r>
        <w:r>
          <w:rPr>
            <w:noProof/>
            <w:webHidden/>
          </w:rPr>
          <w:fldChar w:fldCharType="begin"/>
        </w:r>
        <w:r>
          <w:rPr>
            <w:noProof/>
            <w:webHidden/>
          </w:rPr>
          <w:instrText xml:space="preserve"> PAGEREF _Toc226134183 \h </w:instrText>
        </w:r>
        <w:r>
          <w:rPr>
            <w:noProof/>
            <w:webHidden/>
          </w:rPr>
        </w:r>
        <w:r>
          <w:rPr>
            <w:noProof/>
            <w:webHidden/>
          </w:rPr>
          <w:fldChar w:fldCharType="separate"/>
        </w:r>
        <w:r>
          <w:rPr>
            <w:noProof/>
            <w:webHidden/>
          </w:rPr>
          <w:t>11</w:t>
        </w:r>
        <w:r>
          <w:rPr>
            <w:noProof/>
            <w:webHidden/>
          </w:rPr>
          <w:fldChar w:fldCharType="end"/>
        </w:r>
      </w:hyperlink>
    </w:p>
    <w:p w14:paraId="42E5546F" w14:textId="0AB1564B" w:rsidR="00911107" w:rsidRDefault="00911107">
      <w:pPr>
        <w:pStyle w:val="TM3"/>
        <w:rPr>
          <w:rFonts w:asciiTheme="minorHAnsi" w:eastAsiaTheme="minorEastAsia" w:hAnsiTheme="minorHAnsi" w:cstheme="minorBidi"/>
          <w:noProof/>
        </w:rPr>
      </w:pPr>
      <w:hyperlink w:anchor="_Toc226134184" w:history="1">
        <w:r w:rsidRPr="00D82C5B">
          <w:rPr>
            <w:rStyle w:val="Lienhypertexte"/>
            <w:rFonts w:ascii="Arial" w:hAnsi="Arial"/>
            <w:noProof/>
            <w14:scene3d>
              <w14:camera w14:prst="orthographicFront"/>
              <w14:lightRig w14:rig="threePt" w14:dir="t">
                <w14:rot w14:lat="0" w14:lon="0" w14:rev="0"/>
              </w14:lightRig>
            </w14:scene3d>
          </w:rPr>
          <w:t>6.1 -</w:t>
        </w:r>
        <w:r w:rsidRPr="00D82C5B">
          <w:rPr>
            <w:rStyle w:val="Lienhypertexte"/>
            <w:noProof/>
          </w:rPr>
          <w:t xml:space="preserve"> Droits de propriété intellectuelle - Utilisation des résultats</w:t>
        </w:r>
        <w:r>
          <w:rPr>
            <w:noProof/>
            <w:webHidden/>
          </w:rPr>
          <w:tab/>
        </w:r>
        <w:r>
          <w:rPr>
            <w:noProof/>
            <w:webHidden/>
          </w:rPr>
          <w:fldChar w:fldCharType="begin"/>
        </w:r>
        <w:r>
          <w:rPr>
            <w:noProof/>
            <w:webHidden/>
          </w:rPr>
          <w:instrText xml:space="preserve"> PAGEREF _Toc226134184 \h </w:instrText>
        </w:r>
        <w:r>
          <w:rPr>
            <w:noProof/>
            <w:webHidden/>
          </w:rPr>
        </w:r>
        <w:r>
          <w:rPr>
            <w:noProof/>
            <w:webHidden/>
          </w:rPr>
          <w:fldChar w:fldCharType="separate"/>
        </w:r>
        <w:r>
          <w:rPr>
            <w:noProof/>
            <w:webHidden/>
          </w:rPr>
          <w:t>11</w:t>
        </w:r>
        <w:r>
          <w:rPr>
            <w:noProof/>
            <w:webHidden/>
          </w:rPr>
          <w:fldChar w:fldCharType="end"/>
        </w:r>
      </w:hyperlink>
    </w:p>
    <w:p w14:paraId="72E4F49F" w14:textId="3BEFA22B" w:rsidR="00911107" w:rsidRDefault="00911107">
      <w:pPr>
        <w:pStyle w:val="TM2"/>
        <w:rPr>
          <w:rFonts w:asciiTheme="minorHAnsi" w:eastAsiaTheme="minorEastAsia" w:hAnsiTheme="minorHAnsi" w:cstheme="minorBidi"/>
          <w:b w:val="0"/>
          <w:noProof/>
        </w:rPr>
      </w:pPr>
      <w:hyperlink w:anchor="_Toc226134185" w:history="1">
        <w:r w:rsidRPr="00D82C5B">
          <w:rPr>
            <w:rStyle w:val="Lienhypertexte"/>
            <w:noProof/>
          </w:rPr>
          <w:t>ARTICLE 7 - RÉsiliation du marché</w:t>
        </w:r>
        <w:r>
          <w:rPr>
            <w:noProof/>
            <w:webHidden/>
          </w:rPr>
          <w:tab/>
        </w:r>
        <w:r>
          <w:rPr>
            <w:noProof/>
            <w:webHidden/>
          </w:rPr>
          <w:fldChar w:fldCharType="begin"/>
        </w:r>
        <w:r>
          <w:rPr>
            <w:noProof/>
            <w:webHidden/>
          </w:rPr>
          <w:instrText xml:space="preserve"> PAGEREF _Toc226134185 \h </w:instrText>
        </w:r>
        <w:r>
          <w:rPr>
            <w:noProof/>
            <w:webHidden/>
          </w:rPr>
        </w:r>
        <w:r>
          <w:rPr>
            <w:noProof/>
            <w:webHidden/>
          </w:rPr>
          <w:fldChar w:fldCharType="separate"/>
        </w:r>
        <w:r>
          <w:rPr>
            <w:noProof/>
            <w:webHidden/>
          </w:rPr>
          <w:t>12</w:t>
        </w:r>
        <w:r>
          <w:rPr>
            <w:noProof/>
            <w:webHidden/>
          </w:rPr>
          <w:fldChar w:fldCharType="end"/>
        </w:r>
      </w:hyperlink>
    </w:p>
    <w:p w14:paraId="548970D8" w14:textId="00595A34" w:rsidR="00911107" w:rsidRDefault="00911107">
      <w:pPr>
        <w:pStyle w:val="TM2"/>
        <w:rPr>
          <w:rFonts w:asciiTheme="minorHAnsi" w:eastAsiaTheme="minorEastAsia" w:hAnsiTheme="minorHAnsi" w:cstheme="minorBidi"/>
          <w:b w:val="0"/>
          <w:noProof/>
        </w:rPr>
      </w:pPr>
      <w:hyperlink w:anchor="_Toc226134186" w:history="1">
        <w:r w:rsidRPr="00D82C5B">
          <w:rPr>
            <w:rStyle w:val="Lienhypertexte"/>
            <w:noProof/>
          </w:rPr>
          <w:t>ARTICLE 8 - Clauses diverses</w:t>
        </w:r>
        <w:r>
          <w:rPr>
            <w:noProof/>
            <w:webHidden/>
          </w:rPr>
          <w:tab/>
        </w:r>
        <w:r>
          <w:rPr>
            <w:noProof/>
            <w:webHidden/>
          </w:rPr>
          <w:fldChar w:fldCharType="begin"/>
        </w:r>
        <w:r>
          <w:rPr>
            <w:noProof/>
            <w:webHidden/>
          </w:rPr>
          <w:instrText xml:space="preserve"> PAGEREF _Toc226134186 \h </w:instrText>
        </w:r>
        <w:r>
          <w:rPr>
            <w:noProof/>
            <w:webHidden/>
          </w:rPr>
        </w:r>
        <w:r>
          <w:rPr>
            <w:noProof/>
            <w:webHidden/>
          </w:rPr>
          <w:fldChar w:fldCharType="separate"/>
        </w:r>
        <w:r>
          <w:rPr>
            <w:noProof/>
            <w:webHidden/>
          </w:rPr>
          <w:t>12</w:t>
        </w:r>
        <w:r>
          <w:rPr>
            <w:noProof/>
            <w:webHidden/>
          </w:rPr>
          <w:fldChar w:fldCharType="end"/>
        </w:r>
      </w:hyperlink>
    </w:p>
    <w:p w14:paraId="37BAFCB0" w14:textId="0E962D18" w:rsidR="00911107" w:rsidRDefault="00911107">
      <w:pPr>
        <w:pStyle w:val="TM3"/>
        <w:rPr>
          <w:rFonts w:asciiTheme="minorHAnsi" w:eastAsiaTheme="minorEastAsia" w:hAnsiTheme="minorHAnsi" w:cstheme="minorBidi"/>
          <w:noProof/>
        </w:rPr>
      </w:pPr>
      <w:hyperlink w:anchor="_Toc226134187" w:history="1">
        <w:r w:rsidRPr="00D82C5B">
          <w:rPr>
            <w:rStyle w:val="Lienhypertexte"/>
            <w:rFonts w:ascii="Arial" w:hAnsi="Arial"/>
            <w:noProof/>
            <w14:scene3d>
              <w14:camera w14:prst="orthographicFront"/>
              <w14:lightRig w14:rig="threePt" w14:dir="t">
                <w14:rot w14:lat="0" w14:lon="0" w14:rev="0"/>
              </w14:lightRig>
            </w14:scene3d>
          </w:rPr>
          <w:t>8.1 -</w:t>
        </w:r>
        <w:r w:rsidRPr="00D82C5B">
          <w:rPr>
            <w:rStyle w:val="Lienhypertexte"/>
            <w:noProof/>
          </w:rPr>
          <w:t xml:space="preserve"> Obligations de confidentialité</w:t>
        </w:r>
        <w:r>
          <w:rPr>
            <w:noProof/>
            <w:webHidden/>
          </w:rPr>
          <w:tab/>
        </w:r>
        <w:r>
          <w:rPr>
            <w:noProof/>
            <w:webHidden/>
          </w:rPr>
          <w:fldChar w:fldCharType="begin"/>
        </w:r>
        <w:r>
          <w:rPr>
            <w:noProof/>
            <w:webHidden/>
          </w:rPr>
          <w:instrText xml:space="preserve"> PAGEREF _Toc226134187 \h </w:instrText>
        </w:r>
        <w:r>
          <w:rPr>
            <w:noProof/>
            <w:webHidden/>
          </w:rPr>
        </w:r>
        <w:r>
          <w:rPr>
            <w:noProof/>
            <w:webHidden/>
          </w:rPr>
          <w:fldChar w:fldCharType="separate"/>
        </w:r>
        <w:r>
          <w:rPr>
            <w:noProof/>
            <w:webHidden/>
          </w:rPr>
          <w:t>12</w:t>
        </w:r>
        <w:r>
          <w:rPr>
            <w:noProof/>
            <w:webHidden/>
          </w:rPr>
          <w:fldChar w:fldCharType="end"/>
        </w:r>
      </w:hyperlink>
    </w:p>
    <w:p w14:paraId="1B7CCD32" w14:textId="6AFBD45D" w:rsidR="00911107" w:rsidRDefault="00911107">
      <w:pPr>
        <w:pStyle w:val="TM3"/>
        <w:rPr>
          <w:rFonts w:asciiTheme="minorHAnsi" w:eastAsiaTheme="minorEastAsia" w:hAnsiTheme="minorHAnsi" w:cstheme="minorBidi"/>
          <w:noProof/>
        </w:rPr>
      </w:pPr>
      <w:hyperlink w:anchor="_Toc226134188" w:history="1">
        <w:r w:rsidRPr="00D82C5B">
          <w:rPr>
            <w:rStyle w:val="Lienhypertexte"/>
            <w:rFonts w:ascii="Arial" w:hAnsi="Arial"/>
            <w:noProof/>
            <w14:scene3d>
              <w14:camera w14:prst="orthographicFront"/>
              <w14:lightRig w14:rig="threePt" w14:dir="t">
                <w14:rot w14:lat="0" w14:lon="0" w14:rev="0"/>
              </w14:lightRig>
            </w14:scene3d>
          </w:rPr>
          <w:t>8.2 -</w:t>
        </w:r>
        <w:r w:rsidRPr="00D82C5B">
          <w:rPr>
            <w:rStyle w:val="Lienhypertexte"/>
            <w:noProof/>
          </w:rPr>
          <w:t xml:space="preserve"> Conduite des prestations dans un groupement</w:t>
        </w:r>
        <w:r>
          <w:rPr>
            <w:noProof/>
            <w:webHidden/>
          </w:rPr>
          <w:tab/>
        </w:r>
        <w:r>
          <w:rPr>
            <w:noProof/>
            <w:webHidden/>
          </w:rPr>
          <w:fldChar w:fldCharType="begin"/>
        </w:r>
        <w:r>
          <w:rPr>
            <w:noProof/>
            <w:webHidden/>
          </w:rPr>
          <w:instrText xml:space="preserve"> PAGEREF _Toc226134188 \h </w:instrText>
        </w:r>
        <w:r>
          <w:rPr>
            <w:noProof/>
            <w:webHidden/>
          </w:rPr>
        </w:r>
        <w:r>
          <w:rPr>
            <w:noProof/>
            <w:webHidden/>
          </w:rPr>
          <w:fldChar w:fldCharType="separate"/>
        </w:r>
        <w:r>
          <w:rPr>
            <w:noProof/>
            <w:webHidden/>
          </w:rPr>
          <w:t>12</w:t>
        </w:r>
        <w:r>
          <w:rPr>
            <w:noProof/>
            <w:webHidden/>
          </w:rPr>
          <w:fldChar w:fldCharType="end"/>
        </w:r>
      </w:hyperlink>
    </w:p>
    <w:p w14:paraId="1DD8C82A" w14:textId="52BEE4BC" w:rsidR="00911107" w:rsidRDefault="00911107">
      <w:pPr>
        <w:pStyle w:val="TM3"/>
        <w:rPr>
          <w:rFonts w:asciiTheme="minorHAnsi" w:eastAsiaTheme="minorEastAsia" w:hAnsiTheme="minorHAnsi" w:cstheme="minorBidi"/>
          <w:noProof/>
        </w:rPr>
      </w:pPr>
      <w:hyperlink w:anchor="_Toc226134189" w:history="1">
        <w:r w:rsidRPr="00D82C5B">
          <w:rPr>
            <w:rStyle w:val="Lienhypertexte"/>
            <w:rFonts w:ascii="Arial" w:hAnsi="Arial"/>
            <w:noProof/>
            <w14:scene3d>
              <w14:camera w14:prst="orthographicFront"/>
              <w14:lightRig w14:rig="threePt" w14:dir="t">
                <w14:rot w14:lat="0" w14:lon="0" w14:rev="0"/>
              </w14:lightRig>
            </w14:scene3d>
          </w:rPr>
          <w:t>8.3 -</w:t>
        </w:r>
        <w:r w:rsidRPr="00D82C5B">
          <w:rPr>
            <w:rStyle w:val="Lienhypertexte"/>
            <w:noProof/>
          </w:rPr>
          <w:t xml:space="preserve"> Pièces et attestations à fournir</w:t>
        </w:r>
        <w:r>
          <w:rPr>
            <w:noProof/>
            <w:webHidden/>
          </w:rPr>
          <w:tab/>
        </w:r>
        <w:r>
          <w:rPr>
            <w:noProof/>
            <w:webHidden/>
          </w:rPr>
          <w:fldChar w:fldCharType="begin"/>
        </w:r>
        <w:r>
          <w:rPr>
            <w:noProof/>
            <w:webHidden/>
          </w:rPr>
          <w:instrText xml:space="preserve"> PAGEREF _Toc226134189 \h </w:instrText>
        </w:r>
        <w:r>
          <w:rPr>
            <w:noProof/>
            <w:webHidden/>
          </w:rPr>
        </w:r>
        <w:r>
          <w:rPr>
            <w:noProof/>
            <w:webHidden/>
          </w:rPr>
          <w:fldChar w:fldCharType="separate"/>
        </w:r>
        <w:r>
          <w:rPr>
            <w:noProof/>
            <w:webHidden/>
          </w:rPr>
          <w:t>12</w:t>
        </w:r>
        <w:r>
          <w:rPr>
            <w:noProof/>
            <w:webHidden/>
          </w:rPr>
          <w:fldChar w:fldCharType="end"/>
        </w:r>
      </w:hyperlink>
    </w:p>
    <w:p w14:paraId="2083B44C" w14:textId="7C558557" w:rsidR="00911107" w:rsidRDefault="00911107">
      <w:pPr>
        <w:pStyle w:val="TM3"/>
        <w:rPr>
          <w:rFonts w:asciiTheme="minorHAnsi" w:eastAsiaTheme="minorEastAsia" w:hAnsiTheme="minorHAnsi" w:cstheme="minorBidi"/>
          <w:noProof/>
        </w:rPr>
      </w:pPr>
      <w:hyperlink w:anchor="_Toc226134190" w:history="1">
        <w:r w:rsidRPr="00D82C5B">
          <w:rPr>
            <w:rStyle w:val="Lienhypertexte"/>
            <w:rFonts w:ascii="Arial" w:hAnsi="Arial"/>
            <w:noProof/>
            <w14:scene3d>
              <w14:camera w14:prst="orthographicFront"/>
              <w14:lightRig w14:rig="threePt" w14:dir="t">
                <w14:rot w14:lat="0" w14:lon="0" w14:rev="0"/>
              </w14:lightRig>
            </w14:scene3d>
          </w:rPr>
          <w:t>8.4 -</w:t>
        </w:r>
        <w:r w:rsidRPr="00D82C5B">
          <w:rPr>
            <w:rStyle w:val="Lienhypertexte"/>
            <w:noProof/>
          </w:rPr>
          <w:t xml:space="preserve"> Assurances</w:t>
        </w:r>
        <w:r>
          <w:rPr>
            <w:noProof/>
            <w:webHidden/>
          </w:rPr>
          <w:tab/>
        </w:r>
        <w:r>
          <w:rPr>
            <w:noProof/>
            <w:webHidden/>
          </w:rPr>
          <w:fldChar w:fldCharType="begin"/>
        </w:r>
        <w:r>
          <w:rPr>
            <w:noProof/>
            <w:webHidden/>
          </w:rPr>
          <w:instrText xml:space="preserve"> PAGEREF _Toc226134190 \h </w:instrText>
        </w:r>
        <w:r>
          <w:rPr>
            <w:noProof/>
            <w:webHidden/>
          </w:rPr>
        </w:r>
        <w:r>
          <w:rPr>
            <w:noProof/>
            <w:webHidden/>
          </w:rPr>
          <w:fldChar w:fldCharType="separate"/>
        </w:r>
        <w:r>
          <w:rPr>
            <w:noProof/>
            <w:webHidden/>
          </w:rPr>
          <w:t>12</w:t>
        </w:r>
        <w:r>
          <w:rPr>
            <w:noProof/>
            <w:webHidden/>
          </w:rPr>
          <w:fldChar w:fldCharType="end"/>
        </w:r>
      </w:hyperlink>
    </w:p>
    <w:p w14:paraId="77A8948F" w14:textId="0D751B8D" w:rsidR="00911107" w:rsidRDefault="00911107">
      <w:pPr>
        <w:pStyle w:val="TM3"/>
        <w:rPr>
          <w:rFonts w:asciiTheme="minorHAnsi" w:eastAsiaTheme="minorEastAsia" w:hAnsiTheme="minorHAnsi" w:cstheme="minorBidi"/>
          <w:noProof/>
        </w:rPr>
      </w:pPr>
      <w:hyperlink w:anchor="_Toc226134191" w:history="1">
        <w:r w:rsidRPr="00D82C5B">
          <w:rPr>
            <w:rStyle w:val="Lienhypertexte"/>
            <w:rFonts w:ascii="Arial" w:hAnsi="Arial"/>
            <w:noProof/>
            <w14:scene3d>
              <w14:camera w14:prst="orthographicFront"/>
              <w14:lightRig w14:rig="threePt" w14:dir="t">
                <w14:rot w14:lat="0" w14:lon="0" w14:rev="0"/>
              </w14:lightRig>
            </w14:scene3d>
          </w:rPr>
          <w:t>8.5 -</w:t>
        </w:r>
        <w:r w:rsidRPr="00D82C5B">
          <w:rPr>
            <w:rStyle w:val="Lienhypertexte"/>
            <w:noProof/>
          </w:rPr>
          <w:t xml:space="preserve"> Litiges</w:t>
        </w:r>
        <w:r>
          <w:rPr>
            <w:noProof/>
            <w:webHidden/>
          </w:rPr>
          <w:tab/>
        </w:r>
        <w:r>
          <w:rPr>
            <w:noProof/>
            <w:webHidden/>
          </w:rPr>
          <w:fldChar w:fldCharType="begin"/>
        </w:r>
        <w:r>
          <w:rPr>
            <w:noProof/>
            <w:webHidden/>
          </w:rPr>
          <w:instrText xml:space="preserve"> PAGEREF _Toc226134191 \h </w:instrText>
        </w:r>
        <w:r>
          <w:rPr>
            <w:noProof/>
            <w:webHidden/>
          </w:rPr>
        </w:r>
        <w:r>
          <w:rPr>
            <w:noProof/>
            <w:webHidden/>
          </w:rPr>
          <w:fldChar w:fldCharType="separate"/>
        </w:r>
        <w:r>
          <w:rPr>
            <w:noProof/>
            <w:webHidden/>
          </w:rPr>
          <w:t>13</w:t>
        </w:r>
        <w:r>
          <w:rPr>
            <w:noProof/>
            <w:webHidden/>
          </w:rPr>
          <w:fldChar w:fldCharType="end"/>
        </w:r>
      </w:hyperlink>
    </w:p>
    <w:p w14:paraId="195820B2" w14:textId="6684F0DB" w:rsidR="00911107" w:rsidRDefault="00911107">
      <w:pPr>
        <w:pStyle w:val="TM2"/>
        <w:rPr>
          <w:rFonts w:asciiTheme="minorHAnsi" w:eastAsiaTheme="minorEastAsia" w:hAnsiTheme="minorHAnsi" w:cstheme="minorBidi"/>
          <w:b w:val="0"/>
          <w:noProof/>
        </w:rPr>
      </w:pPr>
      <w:hyperlink w:anchor="_Toc226134192" w:history="1">
        <w:r w:rsidRPr="00D82C5B">
          <w:rPr>
            <w:rStyle w:val="Lienhypertexte"/>
            <w:noProof/>
          </w:rPr>
          <w:t>ARTICLE 9 - Dérogations au CCAG-PI</w:t>
        </w:r>
        <w:r>
          <w:rPr>
            <w:noProof/>
            <w:webHidden/>
          </w:rPr>
          <w:tab/>
        </w:r>
        <w:r>
          <w:rPr>
            <w:noProof/>
            <w:webHidden/>
          </w:rPr>
          <w:fldChar w:fldCharType="begin"/>
        </w:r>
        <w:r>
          <w:rPr>
            <w:noProof/>
            <w:webHidden/>
          </w:rPr>
          <w:instrText xml:space="preserve"> PAGEREF _Toc226134192 \h </w:instrText>
        </w:r>
        <w:r>
          <w:rPr>
            <w:noProof/>
            <w:webHidden/>
          </w:rPr>
        </w:r>
        <w:r>
          <w:rPr>
            <w:noProof/>
            <w:webHidden/>
          </w:rPr>
          <w:fldChar w:fldCharType="separate"/>
        </w:r>
        <w:r>
          <w:rPr>
            <w:noProof/>
            <w:webHidden/>
          </w:rPr>
          <w:t>13</w:t>
        </w:r>
        <w:r>
          <w:rPr>
            <w:noProof/>
            <w:webHidden/>
          </w:rPr>
          <w:fldChar w:fldCharType="end"/>
        </w:r>
      </w:hyperlink>
    </w:p>
    <w:p w14:paraId="7260C5C5" w14:textId="64EB121F" w:rsidR="00C118F2" w:rsidRPr="00F943EA" w:rsidRDefault="00C118F2" w:rsidP="00F943EA">
      <w:pPr>
        <w:spacing w:after="120" w:line="240" w:lineRule="auto"/>
        <w:jc w:val="right"/>
        <w:rPr>
          <w:rFonts w:cs="Arial"/>
          <w:sz w:val="20"/>
          <w:szCs w:val="20"/>
        </w:rPr>
      </w:pPr>
      <w:r w:rsidRPr="00F943EA">
        <w:rPr>
          <w:rFonts w:cs="Arial"/>
          <w:sz w:val="20"/>
          <w:szCs w:val="20"/>
        </w:rPr>
        <w:fldChar w:fldCharType="end"/>
      </w:r>
    </w:p>
    <w:p w14:paraId="05900B29" w14:textId="4FB8A5D0" w:rsidR="00633EA9" w:rsidRDefault="00C118F2" w:rsidP="00F943EA">
      <w:pPr>
        <w:pStyle w:val="Chapitre"/>
        <w:spacing w:before="0" w:after="0"/>
        <w:rPr>
          <w:rFonts w:ascii="Franklin Gothic Book" w:hAnsi="Franklin Gothic Book"/>
        </w:rPr>
      </w:pPr>
      <w:r w:rsidRPr="00F943EA">
        <w:rPr>
          <w:rFonts w:ascii="Franklin Gothic Book" w:hAnsi="Franklin Gothic Book"/>
        </w:rPr>
        <w:br w:type="page"/>
      </w:r>
    </w:p>
    <w:p w14:paraId="0208C94A" w14:textId="32F8AA67" w:rsidR="00633EA9" w:rsidRPr="00C93135" w:rsidRDefault="00745765" w:rsidP="00C93135">
      <w:pPr>
        <w:pStyle w:val="Article"/>
      </w:pPr>
      <w:bookmarkStart w:id="0" w:name="_Toc226134144"/>
      <w:r w:rsidRPr="00C93135">
        <w:lastRenderedPageBreak/>
        <w:t>Objet du marché, dispositions générales</w:t>
      </w:r>
      <w:bookmarkEnd w:id="0"/>
    </w:p>
    <w:p w14:paraId="261EC180" w14:textId="7CF710F9" w:rsidR="00633EA9" w:rsidRDefault="006F6C23" w:rsidP="00151A83">
      <w:pPr>
        <w:pStyle w:val="Sous-article"/>
      </w:pPr>
      <w:bookmarkStart w:id="1" w:name="_Toc461100620"/>
      <w:bookmarkStart w:id="2" w:name="_Toc226134145"/>
      <w:r>
        <w:t>Objet</w:t>
      </w:r>
      <w:r w:rsidR="00633EA9" w:rsidRPr="00F943EA">
        <w:t xml:space="preserve"> du marché</w:t>
      </w:r>
      <w:bookmarkEnd w:id="1"/>
      <w:bookmarkEnd w:id="2"/>
    </w:p>
    <w:p w14:paraId="21CEDEF4" w14:textId="6A4EEEE7" w:rsidR="006F6C23" w:rsidRDefault="006F6C23" w:rsidP="006F6C23">
      <w:pPr>
        <w:pStyle w:val="Style1-Normal"/>
      </w:pPr>
      <w:r>
        <w:t xml:space="preserve">Le présent marché a pour objet </w:t>
      </w:r>
      <w:r w:rsidR="0006535A">
        <w:t>la mission</w:t>
      </w:r>
      <w:r w:rsidR="0006535A" w:rsidRPr="0006535A">
        <w:t xml:space="preserve"> d’assistance à maitrise d’ouvrage de suivi environnemental pour l’opération de réhabilitation </w:t>
      </w:r>
      <w:r w:rsidR="00C3165B" w:rsidRPr="00C3165B">
        <w:t xml:space="preserve">partielle et construction d’une extension </w:t>
      </w:r>
      <w:r w:rsidR="0006535A" w:rsidRPr="0006535A">
        <w:t>du bâtiment situé au 91 boulevard de l’hôpital, 75013 Paris - Faculté de santé – site Pitié-Salpêtrière.</w:t>
      </w:r>
    </w:p>
    <w:p w14:paraId="4C4832F2" w14:textId="446803A3" w:rsidR="00C93135" w:rsidRDefault="00C93135" w:rsidP="00C93135">
      <w:pPr>
        <w:pStyle w:val="Style1-Normal"/>
      </w:pPr>
      <w:r>
        <w:t>Les prestations</w:t>
      </w:r>
      <w:r w:rsidR="003D2AEE">
        <w:t>,</w:t>
      </w:r>
      <w:r>
        <w:t xml:space="preserve"> objet du présent contrat, dont le </w:t>
      </w:r>
      <w:r w:rsidR="00995E8C">
        <w:t>Titulaire</w:t>
      </w:r>
      <w:r>
        <w:t xml:space="preserve"> assume l'entière responsabilité, sont assorties d'une obligat</w:t>
      </w:r>
      <w:r w:rsidR="004467F7">
        <w:t>ion de résultat à l'égard du maî</w:t>
      </w:r>
      <w:r>
        <w:t>tre d’ouvrage.</w:t>
      </w:r>
      <w:r w:rsidR="00CB1EA2" w:rsidRPr="00CB1EA2">
        <w:rPr>
          <w:highlight w:val="yellow"/>
        </w:rPr>
        <w:t xml:space="preserve"> </w:t>
      </w:r>
    </w:p>
    <w:p w14:paraId="2C168F58" w14:textId="216302E7" w:rsidR="00A14BF3" w:rsidRDefault="00A14BF3" w:rsidP="00151A83">
      <w:pPr>
        <w:pStyle w:val="Sous-article"/>
      </w:pPr>
      <w:bookmarkStart w:id="3" w:name="_Toc461100621"/>
      <w:bookmarkStart w:id="4" w:name="_Toc226134146"/>
      <w:r>
        <w:t>Décomposition du marché</w:t>
      </w:r>
      <w:bookmarkEnd w:id="4"/>
    </w:p>
    <w:p w14:paraId="0FB36C7F" w14:textId="09C07145" w:rsidR="00F943EA" w:rsidRDefault="00A14BF3" w:rsidP="00C855F2">
      <w:pPr>
        <w:pStyle w:val="Style1-Normal"/>
      </w:pPr>
      <w:r>
        <w:t xml:space="preserve">Le marché est décomposé en </w:t>
      </w:r>
      <w:r w:rsidR="00717369">
        <w:t xml:space="preserve">3 </w:t>
      </w:r>
      <w:r w:rsidR="00C855F2" w:rsidRPr="0006535A">
        <w:t>phases</w:t>
      </w:r>
      <w:r w:rsidR="0006535A">
        <w:t xml:space="preserve"> d’éléments de mission</w:t>
      </w:r>
      <w:r w:rsidR="00C855F2" w:rsidRPr="0006535A">
        <w:t>,</w:t>
      </w:r>
      <w:r w:rsidR="00C855F2">
        <w:t xml:space="preserve"> </w:t>
      </w:r>
      <w:r w:rsidR="008B3F89">
        <w:t>définies à l’article 1.6</w:t>
      </w:r>
      <w:r w:rsidR="003B7649">
        <w:t>.</w:t>
      </w:r>
    </w:p>
    <w:p w14:paraId="7EC64F56" w14:textId="6C4C01FD" w:rsidR="00A14BF3" w:rsidRDefault="00A14BF3" w:rsidP="00C855F2">
      <w:pPr>
        <w:pStyle w:val="Style1-Normal"/>
      </w:pPr>
      <w:r>
        <w:t>En application de l’article 2</w:t>
      </w:r>
      <w:r w:rsidR="00C855F2">
        <w:t>2</w:t>
      </w:r>
      <w:r>
        <w:t xml:space="preserve"> du CCAG-PI, le pouvoir adjudicateur se réserve la possibilité d’arrêter la mission objet du présent marché, à l’issue de chaque phase au regard de la faisabilité de la phase suivante et de sa soutenabilité budgétaire.</w:t>
      </w:r>
    </w:p>
    <w:p w14:paraId="12D09F03" w14:textId="637192BB" w:rsidR="00633EA9" w:rsidRPr="00F943EA" w:rsidRDefault="00995E8C" w:rsidP="00151A83">
      <w:pPr>
        <w:pStyle w:val="Sous-article"/>
      </w:pPr>
      <w:bookmarkStart w:id="5" w:name="_Toc226134147"/>
      <w:r>
        <w:t>Titulaire</w:t>
      </w:r>
      <w:r w:rsidR="00633EA9" w:rsidRPr="00F943EA">
        <w:t xml:space="preserve"> du marché</w:t>
      </w:r>
      <w:bookmarkEnd w:id="3"/>
      <w:bookmarkEnd w:id="5"/>
      <w:r w:rsidR="00633EA9" w:rsidRPr="00F943EA">
        <w:t xml:space="preserve"> </w:t>
      </w:r>
    </w:p>
    <w:p w14:paraId="6870EE95" w14:textId="3B1D9A46" w:rsidR="00536323" w:rsidRDefault="00633EA9" w:rsidP="00C855F2">
      <w:pPr>
        <w:pStyle w:val="Style1-Normal"/>
      </w:pPr>
      <w:r w:rsidRPr="00F943EA">
        <w:t xml:space="preserve">Les caractéristiques </w:t>
      </w:r>
      <w:r w:rsidR="00662D52" w:rsidRPr="00F943EA">
        <w:t>du</w:t>
      </w:r>
      <w:r w:rsidRPr="00F943EA">
        <w:t xml:space="preserve"> groupement </w:t>
      </w:r>
      <w:r w:rsidR="00995E8C">
        <w:t>titulaire</w:t>
      </w:r>
      <w:r w:rsidRPr="00F943EA">
        <w:t xml:space="preserve"> du marc</w:t>
      </w:r>
      <w:r w:rsidR="004E4549" w:rsidRPr="00F943EA">
        <w:t>hé</w:t>
      </w:r>
      <w:r w:rsidRPr="00F943EA">
        <w:t xml:space="preserve"> sont précisées à l'article </w:t>
      </w:r>
      <w:r w:rsidR="00D30062" w:rsidRPr="00F943EA">
        <w:t>B-1</w:t>
      </w:r>
      <w:r w:rsidR="00C10AFB" w:rsidRPr="00F943EA">
        <w:t xml:space="preserve"> de l'acte d'e</w:t>
      </w:r>
      <w:r w:rsidRPr="00F943EA">
        <w:t>ngagement</w:t>
      </w:r>
      <w:r w:rsidR="00865AC0" w:rsidRPr="00F943EA">
        <w:t xml:space="preserve"> </w:t>
      </w:r>
      <w:r w:rsidR="002D04F7" w:rsidRPr="00F943EA">
        <w:t>(ATTRI)</w:t>
      </w:r>
      <w:r w:rsidRPr="00F943EA">
        <w:t>.</w:t>
      </w:r>
    </w:p>
    <w:p w14:paraId="7832FAD7" w14:textId="2C9ADF1C" w:rsidR="004C30A7" w:rsidRPr="00F943EA" w:rsidRDefault="004C30A7" w:rsidP="00151A83">
      <w:pPr>
        <w:pStyle w:val="Sous-article"/>
      </w:pPr>
      <w:bookmarkStart w:id="6" w:name="_Toc226134148"/>
      <w:r>
        <w:t>Cotraitance</w:t>
      </w:r>
      <w:bookmarkEnd w:id="6"/>
    </w:p>
    <w:p w14:paraId="68AA06BD" w14:textId="77777777" w:rsidR="004C30A7" w:rsidRDefault="004C30A7" w:rsidP="004C30A7">
      <w:pPr>
        <w:pStyle w:val="Style1-Normal"/>
      </w:pPr>
      <w:r>
        <w:t>En application de l’article R2142-19 du code de la commande publique les groupements d’opérateurs économiques peuvent participer à la présente procédure.</w:t>
      </w:r>
    </w:p>
    <w:p w14:paraId="2CDBC04B" w14:textId="4D8B52D5" w:rsidR="004C30A7" w:rsidRDefault="004C30A7" w:rsidP="004C30A7">
      <w:pPr>
        <w:pStyle w:val="Style1-Normal"/>
      </w:pPr>
      <w:r>
        <w:t>En vertu de l’article R2142 -24 du Code de la commande publique, si le marché est attribué à un groupement conjoint, il est demandé que le mandataire du groupement conjoint soit solidaire, pour l’exécution du marché, de chacun des membres du groupement pour ses obligations contractuelles à l’égard de l’acheteur</w:t>
      </w:r>
    </w:p>
    <w:p w14:paraId="42571105" w14:textId="1451DA5F" w:rsidR="008B33DF" w:rsidRPr="00274952" w:rsidRDefault="00694DEE" w:rsidP="00151A83">
      <w:pPr>
        <w:pStyle w:val="Sous-article"/>
      </w:pPr>
      <w:bookmarkStart w:id="7" w:name="_Toc226134149"/>
      <w:r w:rsidRPr="00274952">
        <w:t xml:space="preserve">Composition </w:t>
      </w:r>
      <w:r w:rsidR="0065071F" w:rsidRPr="00274952">
        <w:t xml:space="preserve">et qualifications </w:t>
      </w:r>
      <w:r w:rsidRPr="00274952">
        <w:t>du groupement</w:t>
      </w:r>
      <w:r w:rsidR="00A61028" w:rsidRPr="00274952">
        <w:t xml:space="preserve"> </w:t>
      </w:r>
      <w:r w:rsidR="00995E8C">
        <w:t>titulaire</w:t>
      </w:r>
      <w:r w:rsidR="00A61028" w:rsidRPr="00274952">
        <w:t xml:space="preserve"> du marché</w:t>
      </w:r>
      <w:bookmarkEnd w:id="7"/>
    </w:p>
    <w:p w14:paraId="5BAC2FDC" w14:textId="48FFEC83" w:rsidR="00C855F2" w:rsidRPr="00B606C9" w:rsidRDefault="00C855F2" w:rsidP="00371AD5">
      <w:pPr>
        <w:pStyle w:val="Style1-Normal"/>
        <w:rPr>
          <w:highlight w:val="yellow"/>
        </w:rPr>
      </w:pPr>
      <w:bookmarkStart w:id="8" w:name="_Toc461100622"/>
      <w:r w:rsidRPr="005F578C">
        <w:t xml:space="preserve">Le marché s’adresse à un opérateur économique ou groupement conjoint d’opérateurs économiques </w:t>
      </w:r>
      <w:r w:rsidR="00371AD5">
        <w:t>ayant des compétences</w:t>
      </w:r>
      <w:r w:rsidR="0006535A">
        <w:t xml:space="preserve"> de</w:t>
      </w:r>
      <w:r w:rsidR="0006535A" w:rsidRPr="0006535A">
        <w:t xml:space="preserve"> </w:t>
      </w:r>
      <w:r w:rsidR="0006535A">
        <w:t xml:space="preserve">conseil, suivi, et </w:t>
      </w:r>
      <w:r w:rsidR="0006535A" w:rsidRPr="0006535A">
        <w:t>assistance de maitrise d’ouvrage publique</w:t>
      </w:r>
      <w:r w:rsidR="0006535A">
        <w:t>,</w:t>
      </w:r>
      <w:r w:rsidR="0006535A" w:rsidRPr="0006535A">
        <w:t xml:space="preserve"> sur une opération de réhabilitation et construction neuve</w:t>
      </w:r>
      <w:r w:rsidR="0006535A">
        <w:t xml:space="preserve">, en </w:t>
      </w:r>
      <w:r w:rsidR="0006535A" w:rsidRPr="0006535A">
        <w:t>ingénierie environnementale.</w:t>
      </w:r>
    </w:p>
    <w:p w14:paraId="2BBBFF5D" w14:textId="12AA9B41" w:rsidR="000B084F" w:rsidRPr="00F943EA" w:rsidRDefault="000B084F" w:rsidP="00151A83">
      <w:pPr>
        <w:pStyle w:val="Sous-article"/>
      </w:pPr>
      <w:bookmarkStart w:id="9" w:name="_Toc226134150"/>
      <w:r w:rsidRPr="00F943EA">
        <w:t>Prestations similaires</w:t>
      </w:r>
      <w:bookmarkEnd w:id="8"/>
      <w:bookmarkEnd w:id="9"/>
    </w:p>
    <w:p w14:paraId="59A360C7" w14:textId="7A3BC922" w:rsidR="001A7737" w:rsidRPr="00E83273" w:rsidRDefault="001A7737" w:rsidP="00E83273">
      <w:pPr>
        <w:pStyle w:val="Style1-Normal"/>
      </w:pPr>
      <w:r w:rsidRPr="00E83273">
        <w:t xml:space="preserve">En application de l’article R2122-7 du Code de la Commande Publique, le pouvoir adjudicateur se réserve la possibilité de recourir à un marché ayant pour objet la réalisation de prestations similaires à celles qui ont été confiées au </w:t>
      </w:r>
      <w:r w:rsidR="00995E8C">
        <w:t>titulaire</w:t>
      </w:r>
      <w:r w:rsidRPr="00E83273">
        <w:t xml:space="preserve"> du marché.</w:t>
      </w:r>
    </w:p>
    <w:p w14:paraId="4CC2B3C4" w14:textId="77777777" w:rsidR="00633EA9" w:rsidRPr="00F943EA" w:rsidRDefault="00633EA9" w:rsidP="00151A83">
      <w:pPr>
        <w:pStyle w:val="Sous-article"/>
      </w:pPr>
      <w:bookmarkStart w:id="10" w:name="_Toc461100623"/>
      <w:bookmarkStart w:id="11" w:name="_Toc226134151"/>
      <w:r w:rsidRPr="00F943EA">
        <w:t>Sous-traitance</w:t>
      </w:r>
      <w:bookmarkEnd w:id="10"/>
      <w:bookmarkEnd w:id="11"/>
      <w:r w:rsidRPr="00F943EA">
        <w:t xml:space="preserve"> </w:t>
      </w:r>
    </w:p>
    <w:p w14:paraId="647753AC" w14:textId="321973AA" w:rsidR="009F3223" w:rsidRPr="00F943EA" w:rsidRDefault="002C5A01" w:rsidP="00BE596D">
      <w:pPr>
        <w:pStyle w:val="Style1-Normal"/>
      </w:pPr>
      <w:r w:rsidRPr="00F943EA">
        <w:t xml:space="preserve">Le </w:t>
      </w:r>
      <w:r w:rsidR="00995E8C">
        <w:t>titulaire</w:t>
      </w:r>
      <w:r w:rsidRPr="00F943EA">
        <w:t xml:space="preserve"> peut sous-traiter l’exécution de certaines parties de son marché sous réserv</w:t>
      </w:r>
      <w:r w:rsidR="004702B6" w:rsidRPr="00F943EA">
        <w:t xml:space="preserve">e </w:t>
      </w:r>
      <w:r w:rsidR="00C10AFB" w:rsidRPr="00F943EA">
        <w:t>d</w:t>
      </w:r>
      <w:r w:rsidRPr="00F943EA">
        <w:t xml:space="preserve">e l’acceptation du ou des sous-traitants </w:t>
      </w:r>
      <w:r w:rsidR="00865AC0" w:rsidRPr="00F943EA">
        <w:t xml:space="preserve">et </w:t>
      </w:r>
      <w:r w:rsidR="00C10AFB" w:rsidRPr="00F943EA">
        <w:t>d</w:t>
      </w:r>
      <w:r w:rsidRPr="00F943EA">
        <w:t xml:space="preserve">e l’agrément </w:t>
      </w:r>
      <w:r w:rsidR="00CB1EA2" w:rsidRPr="00F943EA">
        <w:t xml:space="preserve">des conditions de paiement </w:t>
      </w:r>
      <w:r w:rsidRPr="00F943EA">
        <w:t xml:space="preserve">par le </w:t>
      </w:r>
      <w:r w:rsidR="0005741B" w:rsidRPr="00F943EA">
        <w:t>maître</w:t>
      </w:r>
      <w:r w:rsidR="00C10AFB" w:rsidRPr="00F943EA">
        <w:t xml:space="preserve"> d’ouvrage</w:t>
      </w:r>
      <w:r w:rsidRPr="00F943EA">
        <w:t xml:space="preserve"> de chaque sous-traitant</w:t>
      </w:r>
      <w:r w:rsidR="00CB5801" w:rsidRPr="00F943EA">
        <w:t xml:space="preserve"> conformément aux article</w:t>
      </w:r>
      <w:r w:rsidR="001E1A37" w:rsidRPr="00F943EA">
        <w:t>s</w:t>
      </w:r>
      <w:r w:rsidR="000816D8" w:rsidRPr="00F943EA">
        <w:t xml:space="preserve"> L2193-1 à L2193-7 du Code de la commande publique.</w:t>
      </w:r>
    </w:p>
    <w:p w14:paraId="50D1D5C9" w14:textId="158A7AAF" w:rsidR="009F3223" w:rsidRDefault="00390BEA" w:rsidP="00BE596D">
      <w:pPr>
        <w:pStyle w:val="Style1-Normal"/>
      </w:pPr>
      <w:r w:rsidRPr="00F943EA">
        <w:t>Les conditions de l’exerc</w:t>
      </w:r>
      <w:r w:rsidR="0091472E" w:rsidRPr="00F943EA">
        <w:t>ice de cette sous-traitance sont</w:t>
      </w:r>
      <w:r w:rsidR="00DA17DE" w:rsidRPr="00F943EA">
        <w:t xml:space="preserve"> définie</w:t>
      </w:r>
      <w:r w:rsidR="0091472E" w:rsidRPr="00F943EA">
        <w:t xml:space="preserve">s aux </w:t>
      </w:r>
      <w:r w:rsidR="00DA17DE" w:rsidRPr="00F943EA">
        <w:t>article</w:t>
      </w:r>
      <w:r w:rsidR="0091472E" w:rsidRPr="00F943EA">
        <w:t>s R2193-</w:t>
      </w:r>
      <w:r w:rsidR="00CB5801" w:rsidRPr="00F943EA">
        <w:t>1</w:t>
      </w:r>
      <w:r w:rsidR="0091472E" w:rsidRPr="00F943EA">
        <w:t xml:space="preserve"> à R2193-</w:t>
      </w:r>
      <w:r w:rsidR="00CB5801" w:rsidRPr="00F943EA">
        <w:t>8</w:t>
      </w:r>
      <w:r w:rsidR="0091472E" w:rsidRPr="00F943EA">
        <w:t xml:space="preserve"> du Code de la commande publique</w:t>
      </w:r>
      <w:r w:rsidRPr="00F943EA">
        <w:t>, pris en application de la loi n° 75-1334 du 31 décembre 1975 modifiée relative à la sous-traitance.</w:t>
      </w:r>
    </w:p>
    <w:p w14:paraId="790B66AD" w14:textId="39B55265" w:rsidR="00633EA9" w:rsidRPr="00581DFB" w:rsidRDefault="00717369" w:rsidP="00151A83">
      <w:pPr>
        <w:pStyle w:val="Sous-article"/>
      </w:pPr>
      <w:bookmarkStart w:id="12" w:name="_Toc226134152"/>
      <w:r>
        <w:lastRenderedPageBreak/>
        <w:t>Maitrise d’</w:t>
      </w:r>
      <w:r w:rsidR="00124A52">
        <w:t>œuvre et Région Ile de France</w:t>
      </w:r>
      <w:bookmarkEnd w:id="12"/>
    </w:p>
    <w:p w14:paraId="04A4FE9E" w14:textId="22FEA8B9" w:rsidR="00717369" w:rsidRDefault="00680963" w:rsidP="006F6C23">
      <w:pPr>
        <w:pStyle w:val="Style1-Normal"/>
      </w:pPr>
      <w:r w:rsidRPr="006F6C23">
        <w:t xml:space="preserve">Pour </w:t>
      </w:r>
      <w:r w:rsidR="00717369">
        <w:t xml:space="preserve">l’opération, le maitre d’œuvre désigné lauréat du concours réalisera une mission de base complétée d’une mission OPC. Sa mission portera notamment sur le respect des contraintes du tableau de bord environnemental du projet fixé avec la Région Ile de France, qui </w:t>
      </w:r>
      <w:r w:rsidR="00A75CC0">
        <w:t xml:space="preserve">participe au </w:t>
      </w:r>
      <w:r w:rsidR="00717369">
        <w:t>finance</w:t>
      </w:r>
      <w:r w:rsidR="00A75CC0">
        <w:t>ment de</w:t>
      </w:r>
      <w:r w:rsidR="00717369">
        <w:t xml:space="preserve"> l’opération au titre du CPER 2021-2027.</w:t>
      </w:r>
    </w:p>
    <w:p w14:paraId="7E721971" w14:textId="07B80F3A" w:rsidR="00717369" w:rsidRPr="00A55B97" w:rsidRDefault="00A75CC0" w:rsidP="00A75CC0">
      <w:pPr>
        <w:pStyle w:val="Style1-Normal"/>
        <w:rPr>
          <w:rFonts w:cstheme="minorHAnsi"/>
        </w:rPr>
      </w:pPr>
      <w:r w:rsidRPr="006F6C23">
        <w:t>L’exécution</w:t>
      </w:r>
      <w:r>
        <w:t xml:space="preserve"> du présent marché </w:t>
      </w:r>
      <w:r w:rsidR="00717369">
        <w:rPr>
          <w:rFonts w:cstheme="minorHAnsi"/>
        </w:rPr>
        <w:t xml:space="preserve">étant liée à la mission </w:t>
      </w:r>
      <w:r>
        <w:rPr>
          <w:rFonts w:cstheme="minorHAnsi"/>
        </w:rPr>
        <w:t xml:space="preserve">du </w:t>
      </w:r>
      <w:r>
        <w:t>maitre d’œuvre</w:t>
      </w:r>
      <w:r w:rsidR="00717369">
        <w:rPr>
          <w:rFonts w:cstheme="minorHAnsi"/>
        </w:rPr>
        <w:t>, un tableau de concordance de chacune des missions est annexée au présent document.</w:t>
      </w:r>
    </w:p>
    <w:p w14:paraId="6C20AF0F" w14:textId="35D3513D" w:rsidR="00680963" w:rsidRDefault="00680963" w:rsidP="006F6C23">
      <w:pPr>
        <w:pStyle w:val="Style1-Normal"/>
      </w:pPr>
      <w:r w:rsidRPr="00116C43">
        <w:t xml:space="preserve">Le </w:t>
      </w:r>
      <w:r w:rsidR="00995E8C">
        <w:t>titulaire</w:t>
      </w:r>
      <w:r w:rsidR="00A75CC0">
        <w:t xml:space="preserve"> du présent marché doit </w:t>
      </w:r>
      <w:r w:rsidRPr="00116C43">
        <w:t xml:space="preserve">tenir compte à ses frais de l’ensemble des </w:t>
      </w:r>
      <w:r w:rsidR="00A75CC0">
        <w:t>contraintes de l’opération</w:t>
      </w:r>
      <w:r w:rsidRPr="00116C43">
        <w:t xml:space="preserve"> afin </w:t>
      </w:r>
      <w:r w:rsidR="00A75CC0">
        <w:t>de permettre la diffusion du tableau de bord en version définitive au financeur,</w:t>
      </w:r>
      <w:r w:rsidRPr="00116C43">
        <w:t xml:space="preserve"> sans réserve</w:t>
      </w:r>
      <w:r w:rsidR="00A75CC0">
        <w:t>,</w:t>
      </w:r>
      <w:r w:rsidRPr="00116C43">
        <w:t xml:space="preserve"> </w:t>
      </w:r>
      <w:r w:rsidR="00A75CC0">
        <w:t>à chaque phase d’avancement de l’opération</w:t>
      </w:r>
      <w:r w:rsidRPr="00116C43">
        <w:t>.</w:t>
      </w:r>
    </w:p>
    <w:p w14:paraId="299DC715" w14:textId="06E96B60" w:rsidR="00776CB2" w:rsidRPr="00F943EA" w:rsidRDefault="00776CB2" w:rsidP="00151A83">
      <w:pPr>
        <w:pStyle w:val="Sous-article"/>
      </w:pPr>
      <w:bookmarkStart w:id="13" w:name="_Toc461100633"/>
      <w:bookmarkStart w:id="14" w:name="_Toc226134153"/>
      <w:r w:rsidRPr="00F943EA">
        <w:t xml:space="preserve">Forme des notifications au </w:t>
      </w:r>
      <w:r w:rsidR="00995E8C">
        <w:t>titulaire</w:t>
      </w:r>
      <w:bookmarkEnd w:id="13"/>
      <w:bookmarkEnd w:id="14"/>
    </w:p>
    <w:p w14:paraId="6CD7A5D7" w14:textId="0E64C096" w:rsidR="00776CB2" w:rsidRDefault="00776CB2" w:rsidP="006F6C23">
      <w:pPr>
        <w:pStyle w:val="Style1-Normal"/>
      </w:pPr>
      <w:r w:rsidRPr="00F943EA">
        <w:t xml:space="preserve">L'acte d'engagement précise l'adresse mail ainsi que l’adresse postale du </w:t>
      </w:r>
      <w:r w:rsidR="00995E8C">
        <w:t>titulaire</w:t>
      </w:r>
      <w:r w:rsidRPr="00F943EA">
        <w:t xml:space="preserve"> pour les notifications. En cas de changement durant l’exécution du marché, il appartient au </w:t>
      </w:r>
      <w:r w:rsidR="00995E8C">
        <w:t>titulaire</w:t>
      </w:r>
      <w:r w:rsidRPr="00F943EA">
        <w:t xml:space="preserve"> de communiquer</w:t>
      </w:r>
      <w:r w:rsidR="00C51A58" w:rsidRPr="00F943EA">
        <w:t xml:space="preserve"> au Pouvoir Adjudicateur</w:t>
      </w:r>
      <w:r w:rsidRPr="00F943EA">
        <w:t xml:space="preserve"> </w:t>
      </w:r>
      <w:r w:rsidR="00C51A58" w:rsidRPr="00F943EA">
        <w:t>s</w:t>
      </w:r>
      <w:r w:rsidRPr="00F943EA">
        <w:t xml:space="preserve">a nouvelle adresse </w:t>
      </w:r>
      <w:r w:rsidR="00CB1EA2">
        <w:t>courriel</w:t>
      </w:r>
      <w:r w:rsidRPr="00F943EA">
        <w:t xml:space="preserve"> ainsi que </w:t>
      </w:r>
      <w:r w:rsidR="00C51A58" w:rsidRPr="00F943EA">
        <w:t>s</w:t>
      </w:r>
      <w:r w:rsidRPr="00F943EA">
        <w:t xml:space="preserve">a nouvelle adresse postale auxquelles devront être effectuées les communications. </w:t>
      </w:r>
    </w:p>
    <w:p w14:paraId="28020F3C" w14:textId="5AA8ADAB" w:rsidR="00BD2A40" w:rsidRPr="00F943EA" w:rsidRDefault="001A1DCA" w:rsidP="00C93135">
      <w:pPr>
        <w:pStyle w:val="Article"/>
      </w:pPr>
      <w:bookmarkStart w:id="15" w:name="_Toc226134154"/>
      <w:r w:rsidRPr="00F943EA">
        <w:t>Pi</w:t>
      </w:r>
      <w:r w:rsidR="00D06692">
        <w:rPr>
          <w:rFonts w:hint="eastAsia"/>
        </w:rPr>
        <w:t>È</w:t>
      </w:r>
      <w:r w:rsidRPr="00F943EA">
        <w:t>ces constitutives</w:t>
      </w:r>
      <w:bookmarkEnd w:id="15"/>
      <w:r w:rsidRPr="00F943EA">
        <w:t xml:space="preserve"> </w:t>
      </w:r>
    </w:p>
    <w:p w14:paraId="720F3A73" w14:textId="5CF642FA" w:rsidR="00633EA9" w:rsidRDefault="009A2FEF" w:rsidP="005E3273">
      <w:pPr>
        <w:spacing w:after="0" w:line="240" w:lineRule="auto"/>
        <w:rPr>
          <w:rFonts w:cs="Arial"/>
        </w:rPr>
      </w:pPr>
      <w:r w:rsidRPr="00F943EA">
        <w:rPr>
          <w:rFonts w:cs="Arial"/>
        </w:rPr>
        <w:t>Par dérogation à l’article 4.1 du CCAG-PI, l</w:t>
      </w:r>
      <w:r w:rsidR="00633EA9" w:rsidRPr="00F943EA">
        <w:rPr>
          <w:rFonts w:cs="Arial"/>
        </w:rPr>
        <w:t xml:space="preserve">es pièces constitutives </w:t>
      </w:r>
      <w:r w:rsidRPr="00F943EA">
        <w:rPr>
          <w:rFonts w:cs="Arial"/>
        </w:rPr>
        <w:t>du</w:t>
      </w:r>
      <w:r w:rsidR="00345857" w:rsidRPr="00F943EA">
        <w:rPr>
          <w:rFonts w:cs="Arial"/>
        </w:rPr>
        <w:t xml:space="preserve"> marché </w:t>
      </w:r>
      <w:r w:rsidR="005F4586" w:rsidRPr="00F943EA">
        <w:rPr>
          <w:rFonts w:cs="Arial"/>
        </w:rPr>
        <w:t>sont les</w:t>
      </w:r>
      <w:r w:rsidR="00633EA9" w:rsidRPr="00F943EA">
        <w:rPr>
          <w:rFonts w:cs="Arial"/>
        </w:rPr>
        <w:t xml:space="preserve"> pièces parti</w:t>
      </w:r>
      <w:r w:rsidR="00BA650C" w:rsidRPr="00F943EA">
        <w:rPr>
          <w:rFonts w:cs="Arial"/>
        </w:rPr>
        <w:t xml:space="preserve">culières (voir </w:t>
      </w:r>
      <w:r w:rsidR="00C51A58" w:rsidRPr="00F943EA">
        <w:rPr>
          <w:rFonts w:cs="Arial"/>
        </w:rPr>
        <w:t xml:space="preserve">article </w:t>
      </w:r>
      <w:r w:rsidR="00BA650C" w:rsidRPr="00F943EA">
        <w:rPr>
          <w:rFonts w:cs="Arial"/>
        </w:rPr>
        <w:t xml:space="preserve">2.1 ci-après), </w:t>
      </w:r>
      <w:r w:rsidR="00633EA9" w:rsidRPr="00F943EA">
        <w:rPr>
          <w:rFonts w:cs="Arial"/>
        </w:rPr>
        <w:t xml:space="preserve">les pièces générales (voir </w:t>
      </w:r>
      <w:r w:rsidR="00C51A58" w:rsidRPr="00F943EA">
        <w:rPr>
          <w:rFonts w:cs="Arial"/>
        </w:rPr>
        <w:t xml:space="preserve">article </w:t>
      </w:r>
      <w:r w:rsidR="00633EA9" w:rsidRPr="00F943EA">
        <w:rPr>
          <w:rFonts w:cs="Arial"/>
        </w:rPr>
        <w:t>2.2</w:t>
      </w:r>
      <w:r w:rsidR="00C665B5" w:rsidRPr="00F943EA">
        <w:rPr>
          <w:rFonts w:cs="Arial"/>
        </w:rPr>
        <w:t xml:space="preserve"> ci-après)</w:t>
      </w:r>
      <w:r w:rsidR="00BA650C" w:rsidRPr="00F943EA">
        <w:rPr>
          <w:rFonts w:cs="Arial"/>
        </w:rPr>
        <w:t xml:space="preserve"> et les pièces de l’offre (voir 2.3 ci-après) </w:t>
      </w:r>
      <w:r w:rsidR="00633EA9" w:rsidRPr="00F943EA">
        <w:rPr>
          <w:rFonts w:cs="Arial"/>
        </w:rPr>
        <w:t>; ces pièces sont énumérées dans leur ordre décroissant de priorité</w:t>
      </w:r>
      <w:r w:rsidR="00BA650C" w:rsidRPr="00F943EA">
        <w:rPr>
          <w:rFonts w:cs="Arial"/>
        </w:rPr>
        <w:t>.</w:t>
      </w:r>
    </w:p>
    <w:p w14:paraId="6E744DA7" w14:textId="77777777" w:rsidR="005E3273" w:rsidRPr="00F943EA" w:rsidRDefault="005E3273" w:rsidP="005E3273">
      <w:pPr>
        <w:spacing w:after="0" w:line="240" w:lineRule="auto"/>
        <w:rPr>
          <w:rFonts w:cs="Arial"/>
        </w:rPr>
      </w:pPr>
    </w:p>
    <w:p w14:paraId="4D423CD2" w14:textId="358EF0D4" w:rsidR="00633EA9" w:rsidRPr="00F943EA" w:rsidRDefault="00633EA9" w:rsidP="00151A83">
      <w:pPr>
        <w:pStyle w:val="Sous-article"/>
      </w:pPr>
      <w:bookmarkStart w:id="16" w:name="_Toc461100635"/>
      <w:bookmarkStart w:id="17" w:name="_Toc226134155"/>
      <w:r w:rsidRPr="00F943EA">
        <w:t>Pièces particulières</w:t>
      </w:r>
      <w:bookmarkEnd w:id="16"/>
      <w:bookmarkEnd w:id="17"/>
      <w:r w:rsidRPr="00F943EA">
        <w:t xml:space="preserve"> </w:t>
      </w:r>
    </w:p>
    <w:p w14:paraId="012425A0" w14:textId="77777777" w:rsidR="0038340B" w:rsidRPr="00EF1ADB" w:rsidRDefault="0038340B" w:rsidP="00F943EA">
      <w:pPr>
        <w:pStyle w:val="Sansinterligne"/>
        <w:spacing w:after="120"/>
        <w:rPr>
          <w:rFonts w:ascii="Franklin Gothic Book" w:hAnsi="Franklin Gothic Book" w:cs="Arial"/>
          <w:sz w:val="22"/>
        </w:rPr>
      </w:pPr>
      <w:r w:rsidRPr="00EF1ADB">
        <w:rPr>
          <w:rFonts w:ascii="Franklin Gothic Book" w:hAnsi="Franklin Gothic Book" w:cs="Arial"/>
          <w:sz w:val="22"/>
        </w:rPr>
        <w:t>Les pièces contractuelles qui constituent le présent marché sont par ordre de priorité :</w:t>
      </w:r>
    </w:p>
    <w:p w14:paraId="62C41CBA" w14:textId="4BC9F1F1" w:rsidR="007B34B9" w:rsidRPr="00EF1ADB" w:rsidRDefault="0038340B" w:rsidP="00373426">
      <w:pPr>
        <w:pStyle w:val="Style1-PUCE"/>
        <w:ind w:left="1094" w:hanging="357"/>
      </w:pPr>
      <w:r w:rsidRPr="00EF1ADB">
        <w:t>L'acte d'engagement</w:t>
      </w:r>
      <w:r w:rsidR="00BD407B" w:rsidRPr="00EF1ADB">
        <w:t xml:space="preserve"> </w:t>
      </w:r>
      <w:r w:rsidRPr="00EF1ADB">
        <w:t>(A</w:t>
      </w:r>
      <w:r w:rsidR="00ED13DE" w:rsidRPr="00EF1ADB">
        <w:t>TTRI</w:t>
      </w:r>
      <w:r w:rsidRPr="00EF1ADB">
        <w:t>)</w:t>
      </w:r>
      <w:r w:rsidR="00FF43EB" w:rsidRPr="00EF1ADB">
        <w:t xml:space="preserve"> et s</w:t>
      </w:r>
      <w:r w:rsidR="003B7649">
        <w:t>on</w:t>
      </w:r>
      <w:r w:rsidR="00BA650C" w:rsidRPr="00EF1ADB">
        <w:t xml:space="preserve"> </w:t>
      </w:r>
      <w:r w:rsidR="00FF43EB" w:rsidRPr="00EF1ADB">
        <w:t>annexe</w:t>
      </w:r>
      <w:r w:rsidR="001B071F" w:rsidRPr="00EF1ADB">
        <w:t xml:space="preserve"> (DPGF</w:t>
      </w:r>
      <w:r w:rsidR="00816B00">
        <w:t>, R</w:t>
      </w:r>
      <w:r w:rsidR="004E078F">
        <w:t>épartition des honoraires en cas de groupement</w:t>
      </w:r>
      <w:r w:rsidR="00816B00">
        <w:t xml:space="preserve"> et </w:t>
      </w:r>
      <w:r w:rsidR="00816B00" w:rsidRPr="00C47594">
        <w:rPr>
          <w:szCs w:val="20"/>
          <w:lang w:eastAsia="zh-CN"/>
        </w:rPr>
        <w:t>bourse à la cotraitance</w:t>
      </w:r>
      <w:r w:rsidR="001B071F" w:rsidRPr="00EF1ADB">
        <w:t xml:space="preserve">), dont les exemplaires conservés dans les archives du </w:t>
      </w:r>
      <w:r w:rsidR="0095236F">
        <w:t xml:space="preserve">pouvoir adjudicateur </w:t>
      </w:r>
      <w:r w:rsidR="001B071F" w:rsidRPr="00EF1ADB">
        <w:t xml:space="preserve">font </w:t>
      </w:r>
      <w:proofErr w:type="gramStart"/>
      <w:r w:rsidR="001B071F" w:rsidRPr="00EF1ADB">
        <w:t>seuls foi</w:t>
      </w:r>
      <w:proofErr w:type="gramEnd"/>
      <w:r w:rsidR="001B071F" w:rsidRPr="00EF1ADB">
        <w:t xml:space="preserve"> </w:t>
      </w:r>
      <w:r w:rsidR="00BA650C" w:rsidRPr="00EF1ADB">
        <w:t>;</w:t>
      </w:r>
    </w:p>
    <w:p w14:paraId="5F23A850" w14:textId="77777777" w:rsidR="001A26BB" w:rsidRDefault="005F4586" w:rsidP="00E83273">
      <w:pPr>
        <w:pStyle w:val="Style1-PUCE"/>
        <w:ind w:left="1094" w:hanging="357"/>
      </w:pPr>
      <w:r w:rsidRPr="00EF1ADB">
        <w:t>Le</w:t>
      </w:r>
      <w:r w:rsidR="007B34B9" w:rsidRPr="00EF1ADB">
        <w:t xml:space="preserve"> </w:t>
      </w:r>
      <w:r w:rsidR="00C10AFB" w:rsidRPr="00EF1ADB">
        <w:t>c</w:t>
      </w:r>
      <w:r w:rsidR="007B34B9" w:rsidRPr="00EF1ADB">
        <w:t>ahier des</w:t>
      </w:r>
      <w:r w:rsidR="00C10AFB" w:rsidRPr="00EF1ADB">
        <w:t xml:space="preserve"> c</w:t>
      </w:r>
      <w:r w:rsidR="007B34B9" w:rsidRPr="00EF1ADB">
        <w:t xml:space="preserve">lauses </w:t>
      </w:r>
      <w:r w:rsidR="00C10AFB" w:rsidRPr="00EF1ADB">
        <w:t>p</w:t>
      </w:r>
      <w:r w:rsidR="007B34B9" w:rsidRPr="00EF1ADB">
        <w:t>articulières (C</w:t>
      </w:r>
      <w:r w:rsidR="00C10AFB" w:rsidRPr="00EF1ADB">
        <w:t>C</w:t>
      </w:r>
      <w:r w:rsidR="007B34B9" w:rsidRPr="00EF1ADB">
        <w:t xml:space="preserve">P) </w:t>
      </w:r>
      <w:r w:rsidR="00E5195C">
        <w:t xml:space="preserve">et </w:t>
      </w:r>
      <w:r w:rsidR="001A26BB">
        <w:t>ses</w:t>
      </w:r>
      <w:r w:rsidR="00E5195C">
        <w:t xml:space="preserve"> annexe</w:t>
      </w:r>
      <w:r w:rsidR="001A26BB">
        <w:t>s :</w:t>
      </w:r>
    </w:p>
    <w:p w14:paraId="188EEEDB" w14:textId="697FBB91" w:rsidR="00FF43EB" w:rsidRDefault="001A26BB" w:rsidP="001A26BB">
      <w:pPr>
        <w:pStyle w:val="Style1-PUCE"/>
        <w:numPr>
          <w:ilvl w:val="1"/>
          <w:numId w:val="7"/>
        </w:numPr>
        <w:ind w:left="1701" w:hanging="425"/>
      </w:pPr>
      <w:r>
        <w:t>L</w:t>
      </w:r>
      <w:r w:rsidR="00E5195C">
        <w:t xml:space="preserve">a </w:t>
      </w:r>
      <w:r w:rsidR="00CB1EA2">
        <w:t>convention</w:t>
      </w:r>
      <w:r w:rsidR="00E5195C">
        <w:t xml:space="preserve"> d’interchange </w:t>
      </w:r>
      <w:proofErr w:type="spellStart"/>
      <w:r w:rsidR="00E5195C">
        <w:t>Ediflex</w:t>
      </w:r>
      <w:proofErr w:type="spellEnd"/>
      <w:r w:rsidR="00E5195C">
        <w:t xml:space="preserve"> </w:t>
      </w:r>
      <w:r w:rsidR="001B071F" w:rsidRPr="00EF1ADB">
        <w:t>dont l</w:t>
      </w:r>
      <w:r w:rsidR="00E5195C">
        <w:t xml:space="preserve">es </w:t>
      </w:r>
      <w:r w:rsidR="00D80366">
        <w:t>exemplaire</w:t>
      </w:r>
      <w:r w:rsidR="00E5195C">
        <w:t>s</w:t>
      </w:r>
      <w:r w:rsidR="001B071F" w:rsidRPr="00EF1ADB">
        <w:t xml:space="preserve"> conservé</w:t>
      </w:r>
      <w:r w:rsidR="00E5195C">
        <w:t>s</w:t>
      </w:r>
      <w:r w:rsidR="001B071F" w:rsidRPr="00EF1ADB">
        <w:t xml:space="preserve"> dans les archives </w:t>
      </w:r>
      <w:r w:rsidR="0095236F">
        <w:t xml:space="preserve">pouvoir adjudicateur </w:t>
      </w:r>
      <w:r w:rsidR="00E5195C">
        <w:t>font</w:t>
      </w:r>
      <w:r w:rsidR="001B071F" w:rsidRPr="00EF1ADB">
        <w:t xml:space="preserve"> </w:t>
      </w:r>
      <w:proofErr w:type="gramStart"/>
      <w:r w:rsidR="001B071F" w:rsidRPr="00EF1ADB">
        <w:t>seul</w:t>
      </w:r>
      <w:r w:rsidR="00E5195C">
        <w:t>s</w:t>
      </w:r>
      <w:r w:rsidR="001B071F" w:rsidRPr="00EF1ADB">
        <w:t xml:space="preserve"> </w:t>
      </w:r>
      <w:r w:rsidR="00E5195C">
        <w:t>foi</w:t>
      </w:r>
      <w:proofErr w:type="gramEnd"/>
      <w:r w:rsidR="00E5195C">
        <w:t>.</w:t>
      </w:r>
    </w:p>
    <w:p w14:paraId="25EEAE09" w14:textId="77777777" w:rsidR="00980E03" w:rsidRDefault="00980E03" w:rsidP="001A26BB">
      <w:pPr>
        <w:pStyle w:val="Style1-PUCE"/>
        <w:numPr>
          <w:ilvl w:val="1"/>
          <w:numId w:val="7"/>
        </w:numPr>
        <w:ind w:left="1701" w:hanging="425"/>
      </w:pPr>
      <w:r>
        <w:t>Le programme détaillé de l’opération et ses annexes</w:t>
      </w:r>
    </w:p>
    <w:p w14:paraId="5277AA5A" w14:textId="437C4FDE" w:rsidR="00980E03" w:rsidRDefault="00980E03" w:rsidP="001A26BB">
      <w:pPr>
        <w:pStyle w:val="Style1-PUCE"/>
        <w:numPr>
          <w:ilvl w:val="1"/>
          <w:numId w:val="7"/>
        </w:numPr>
        <w:ind w:left="1701" w:hanging="425"/>
      </w:pPr>
      <w:r>
        <w:t>Le tableau de bord du projet en phase concours</w:t>
      </w:r>
    </w:p>
    <w:p w14:paraId="1310C8F3" w14:textId="0A0F8BE6" w:rsidR="001A26BB" w:rsidRDefault="001A26BB" w:rsidP="001A26BB">
      <w:pPr>
        <w:pStyle w:val="Style1-PUCE"/>
        <w:numPr>
          <w:ilvl w:val="1"/>
          <w:numId w:val="7"/>
        </w:numPr>
        <w:ind w:left="1701" w:hanging="425"/>
      </w:pPr>
      <w:r>
        <w:t>T</w:t>
      </w:r>
      <w:r w:rsidRPr="00385EA6">
        <w:t>ableau de concordance</w:t>
      </w:r>
      <w:r>
        <w:t xml:space="preserve"> des missions de l’AMO de suivi environnemental avec celle du maitre d’œuvre</w:t>
      </w:r>
    </w:p>
    <w:p w14:paraId="19333624" w14:textId="77777777" w:rsidR="005E3273" w:rsidRPr="00F943EA" w:rsidRDefault="005E3273" w:rsidP="005E3273">
      <w:pPr>
        <w:spacing w:after="0" w:line="240" w:lineRule="auto"/>
        <w:ind w:left="1434"/>
        <w:rPr>
          <w:rFonts w:cs="Arial"/>
        </w:rPr>
      </w:pPr>
      <w:bookmarkStart w:id="18" w:name="_Toc461100636"/>
    </w:p>
    <w:p w14:paraId="278064EA" w14:textId="77777777" w:rsidR="0038340B" w:rsidRPr="00F943EA" w:rsidRDefault="0038340B" w:rsidP="00151A83">
      <w:pPr>
        <w:pStyle w:val="Sous-article"/>
      </w:pPr>
      <w:bookmarkStart w:id="19" w:name="_Toc226134156"/>
      <w:r w:rsidRPr="00F943EA">
        <w:t>Pièces générales (non jointes au dossier)</w:t>
      </w:r>
      <w:bookmarkEnd w:id="18"/>
      <w:bookmarkEnd w:id="19"/>
      <w:r w:rsidRPr="00F943EA">
        <w:t xml:space="preserve"> </w:t>
      </w:r>
    </w:p>
    <w:p w14:paraId="6978972F" w14:textId="0CAE8C14" w:rsidR="00B606C9" w:rsidRDefault="00B606C9" w:rsidP="00E83273">
      <w:pPr>
        <w:pStyle w:val="Style1-PUCE"/>
        <w:ind w:left="1094" w:hanging="357"/>
      </w:pPr>
      <w:r>
        <w:t>Le code de la commande publique</w:t>
      </w:r>
    </w:p>
    <w:p w14:paraId="03AC3928" w14:textId="4C07FCC3" w:rsidR="0038340B" w:rsidRPr="00F943EA" w:rsidRDefault="008F5B54" w:rsidP="00E83273">
      <w:pPr>
        <w:pStyle w:val="Style1-PUCE"/>
        <w:ind w:left="1094" w:hanging="357"/>
      </w:pPr>
      <w:r w:rsidRPr="00F943EA">
        <w:t>Le</w:t>
      </w:r>
      <w:r w:rsidR="0038340B" w:rsidRPr="00F943EA">
        <w:t xml:space="preserve"> cahier des clauses administratives générales applicables aux marchés publics de prestations intellectuelles approuvé par l’arrêté du </w:t>
      </w:r>
      <w:r w:rsidR="00E83273">
        <w:t>30</w:t>
      </w:r>
      <w:r w:rsidR="0038340B" w:rsidRPr="00F943EA">
        <w:t xml:space="preserve"> </w:t>
      </w:r>
      <w:r w:rsidR="00E83273">
        <w:t>mars</w:t>
      </w:r>
      <w:r w:rsidR="0038340B" w:rsidRPr="00F943EA">
        <w:t xml:space="preserve"> 20</w:t>
      </w:r>
      <w:r w:rsidR="00E83273">
        <w:t>21</w:t>
      </w:r>
      <w:r w:rsidR="0038340B" w:rsidRPr="00F943EA">
        <w:t xml:space="preserve"> ;</w:t>
      </w:r>
    </w:p>
    <w:p w14:paraId="5D40930C" w14:textId="77777777" w:rsidR="005E3273" w:rsidRPr="00F943EA" w:rsidRDefault="005E3273" w:rsidP="005E3273">
      <w:pPr>
        <w:pStyle w:val="Sansinterligne"/>
        <w:ind w:left="714"/>
        <w:jc w:val="both"/>
        <w:rPr>
          <w:rFonts w:ascii="Franklin Gothic Book" w:hAnsi="Franklin Gothic Book" w:cs="Arial"/>
          <w:sz w:val="22"/>
        </w:rPr>
      </w:pPr>
    </w:p>
    <w:p w14:paraId="31147847" w14:textId="34C92B15" w:rsidR="00DD5E4B" w:rsidRPr="00F943EA" w:rsidRDefault="00DD5E4B" w:rsidP="00151A83">
      <w:pPr>
        <w:pStyle w:val="Sous-article"/>
      </w:pPr>
      <w:bookmarkStart w:id="20" w:name="_Toc226134157"/>
      <w:r w:rsidRPr="00F943EA">
        <w:t>Pièces de l’offre</w:t>
      </w:r>
      <w:bookmarkEnd w:id="20"/>
    </w:p>
    <w:p w14:paraId="64652344" w14:textId="76F81B2F" w:rsidR="00BA650C" w:rsidRPr="00F943EA" w:rsidRDefault="00BA650C" w:rsidP="00E83273">
      <w:pPr>
        <w:spacing w:after="0" w:line="240" w:lineRule="auto"/>
        <w:rPr>
          <w:rFonts w:cs="Arial"/>
        </w:rPr>
      </w:pPr>
      <w:r w:rsidRPr="00F943EA">
        <w:rPr>
          <w:rFonts w:cs="Arial"/>
        </w:rPr>
        <w:t xml:space="preserve">Le mémoire technique à fournir par le candidat </w:t>
      </w:r>
      <w:r w:rsidR="00DD5E4B" w:rsidRPr="00F943EA">
        <w:rPr>
          <w:rFonts w:cs="Arial"/>
        </w:rPr>
        <w:t>qui détaillera les éléments suivants :</w:t>
      </w:r>
    </w:p>
    <w:p w14:paraId="6C7B940A" w14:textId="77777777" w:rsidR="00980E03" w:rsidRDefault="00980E03" w:rsidP="00980E03">
      <w:pPr>
        <w:pStyle w:val="Sansinterligne"/>
        <w:numPr>
          <w:ilvl w:val="0"/>
          <w:numId w:val="19"/>
        </w:numPr>
        <w:ind w:left="1134"/>
        <w:rPr>
          <w:rFonts w:ascii="Franklin Gothic Book" w:hAnsi="Franklin Gothic Book" w:cs="Arial"/>
          <w:sz w:val="22"/>
        </w:rPr>
      </w:pPr>
      <w:r w:rsidRPr="00980E03">
        <w:rPr>
          <w:rFonts w:ascii="Franklin Gothic Book" w:hAnsi="Franklin Gothic Book" w:cs="Arial"/>
          <w:sz w:val="22"/>
        </w:rPr>
        <w:t>La compréhension des enjeux spécifiques à l’opération objet du présent marché</w:t>
      </w:r>
    </w:p>
    <w:p w14:paraId="44EBB610" w14:textId="77777777" w:rsidR="00980E03" w:rsidRDefault="00980E03" w:rsidP="00980E03">
      <w:pPr>
        <w:pStyle w:val="Sansinterligne"/>
        <w:numPr>
          <w:ilvl w:val="0"/>
          <w:numId w:val="19"/>
        </w:numPr>
        <w:ind w:left="1134"/>
        <w:rPr>
          <w:rFonts w:ascii="Franklin Gothic Book" w:hAnsi="Franklin Gothic Book" w:cs="Arial"/>
          <w:sz w:val="22"/>
        </w:rPr>
      </w:pPr>
      <w:r w:rsidRPr="00980E03">
        <w:rPr>
          <w:rFonts w:ascii="Franklin Gothic Book" w:hAnsi="Franklin Gothic Book" w:cs="Arial"/>
          <w:sz w:val="22"/>
        </w:rPr>
        <w:lastRenderedPageBreak/>
        <w:t xml:space="preserve">Une présentation de l’équipe avec la liste des intervenants précisant leur qualification accompagnée des certificats adéquats et/ou les références équivalentes en opérations similaires de chaque intervenant et leurs CV </w:t>
      </w:r>
    </w:p>
    <w:p w14:paraId="221A7045" w14:textId="77777777" w:rsidR="00980E03" w:rsidRDefault="00980E03" w:rsidP="00980E03">
      <w:pPr>
        <w:pStyle w:val="Sansinterligne"/>
        <w:numPr>
          <w:ilvl w:val="0"/>
          <w:numId w:val="19"/>
        </w:numPr>
        <w:ind w:left="1134"/>
        <w:rPr>
          <w:rFonts w:ascii="Franklin Gothic Book" w:hAnsi="Franklin Gothic Book" w:cs="Arial"/>
          <w:sz w:val="22"/>
        </w:rPr>
      </w:pPr>
      <w:r w:rsidRPr="00980E03">
        <w:rPr>
          <w:rFonts w:ascii="Franklin Gothic Book" w:hAnsi="Franklin Gothic Book" w:cs="Arial"/>
          <w:sz w:val="22"/>
        </w:rPr>
        <w:t>Le</w:t>
      </w:r>
      <w:r>
        <w:rPr>
          <w:rFonts w:ascii="Franklin Gothic Book" w:hAnsi="Franklin Gothic Book" w:cs="Arial"/>
          <w:sz w:val="22"/>
        </w:rPr>
        <w:t>s moyens matériels mis en œuvre</w:t>
      </w:r>
    </w:p>
    <w:p w14:paraId="59615B60" w14:textId="77777777" w:rsidR="00980E03" w:rsidRDefault="00980E03" w:rsidP="00980E03">
      <w:pPr>
        <w:pStyle w:val="Sansinterligne"/>
        <w:numPr>
          <w:ilvl w:val="0"/>
          <w:numId w:val="19"/>
        </w:numPr>
        <w:ind w:left="1134"/>
        <w:rPr>
          <w:rFonts w:ascii="Franklin Gothic Book" w:hAnsi="Franklin Gothic Book" w:cs="Arial"/>
          <w:sz w:val="22"/>
        </w:rPr>
      </w:pPr>
      <w:r w:rsidRPr="00980E03">
        <w:rPr>
          <w:rFonts w:ascii="Franklin Gothic Book" w:hAnsi="Franklin Gothic Book" w:cs="Arial"/>
          <w:sz w:val="22"/>
        </w:rPr>
        <w:t>La méthodologie envisagée prenant en compte les enjeux de l’opération, notamment les contraintes liées au chantier en site occupé et les réunions à programmer p</w:t>
      </w:r>
      <w:r>
        <w:rPr>
          <w:rFonts w:ascii="Franklin Gothic Book" w:hAnsi="Franklin Gothic Book" w:cs="Arial"/>
          <w:sz w:val="22"/>
        </w:rPr>
        <w:t>our le pilotage des prestations</w:t>
      </w:r>
    </w:p>
    <w:p w14:paraId="5BEE7DD2" w14:textId="483CA3B6" w:rsidR="00980E03" w:rsidRPr="00980E03" w:rsidRDefault="00980E03" w:rsidP="00980E03">
      <w:pPr>
        <w:pStyle w:val="Sansinterligne"/>
        <w:numPr>
          <w:ilvl w:val="0"/>
          <w:numId w:val="19"/>
        </w:numPr>
        <w:ind w:left="1134"/>
        <w:rPr>
          <w:rFonts w:ascii="Franklin Gothic Book" w:hAnsi="Franklin Gothic Book" w:cs="Arial"/>
          <w:sz w:val="22"/>
        </w:rPr>
      </w:pPr>
      <w:r w:rsidRPr="00980E03">
        <w:rPr>
          <w:rFonts w:ascii="Franklin Gothic Book" w:hAnsi="Franklin Gothic Book" w:cs="Arial"/>
          <w:sz w:val="22"/>
        </w:rPr>
        <w:t>Le calendrier prévisionnel, détaillé par phase, proposé par le candidat.</w:t>
      </w:r>
    </w:p>
    <w:p w14:paraId="679B508C" w14:textId="77777777" w:rsidR="005E3273" w:rsidRPr="00F943EA" w:rsidRDefault="005E3273" w:rsidP="005E3273">
      <w:pPr>
        <w:pStyle w:val="Sansinterligne"/>
        <w:ind w:left="714"/>
        <w:jc w:val="both"/>
        <w:rPr>
          <w:rFonts w:ascii="Franklin Gothic Book" w:hAnsi="Franklin Gothic Book" w:cs="Arial"/>
          <w:sz w:val="22"/>
        </w:rPr>
      </w:pPr>
    </w:p>
    <w:p w14:paraId="15D36F3A" w14:textId="25361419" w:rsidR="00633EA9" w:rsidRPr="00F943EA" w:rsidRDefault="00C216F4" w:rsidP="00C93135">
      <w:pPr>
        <w:pStyle w:val="Article"/>
      </w:pPr>
      <w:bookmarkStart w:id="21" w:name="_Toc226134158"/>
      <w:r w:rsidRPr="00F943EA">
        <w:t>PRESTATIONS A</w:t>
      </w:r>
      <w:r w:rsidR="00777D44">
        <w:t xml:space="preserve"> REALISER</w:t>
      </w:r>
      <w:bookmarkEnd w:id="21"/>
      <w:r w:rsidR="00633EA9" w:rsidRPr="00F943EA">
        <w:t xml:space="preserve"> </w:t>
      </w:r>
    </w:p>
    <w:p w14:paraId="06FADAC6" w14:textId="11390D13" w:rsidR="00385EA6" w:rsidRDefault="00385EA6" w:rsidP="00375C49">
      <w:pPr>
        <w:pStyle w:val="Style1-Normal"/>
      </w:pPr>
      <w:r w:rsidRPr="00385EA6">
        <w:t xml:space="preserve">La mission de l’AMO Environnemental étant liée à la mission de MOE, un tableau de concordance de chacune des missions est </w:t>
      </w:r>
      <w:r w:rsidR="00CD23CC">
        <w:t>en annex</w:t>
      </w:r>
      <w:r w:rsidRPr="00385EA6">
        <w:t xml:space="preserve">e au présent </w:t>
      </w:r>
      <w:r>
        <w:t>CCP</w:t>
      </w:r>
      <w:r w:rsidRPr="00385EA6">
        <w:t>.</w:t>
      </w:r>
    </w:p>
    <w:p w14:paraId="262E59E2" w14:textId="3F7858FE" w:rsidR="00C216F4" w:rsidRPr="00F943EA" w:rsidRDefault="00C216F4" w:rsidP="00375C49">
      <w:pPr>
        <w:pStyle w:val="Style1-Normal"/>
      </w:pPr>
      <w:r w:rsidRPr="00F943EA">
        <w:t>Les prestations du présent marché comprennent :</w:t>
      </w:r>
    </w:p>
    <w:p w14:paraId="4499D119" w14:textId="77777777" w:rsidR="00F4016D" w:rsidRPr="009576C0" w:rsidRDefault="00F4016D" w:rsidP="00F4016D">
      <w:pPr>
        <w:rPr>
          <w:rFonts w:cstheme="minorHAnsi"/>
          <w:u w:val="single"/>
        </w:rPr>
      </w:pPr>
      <w:r w:rsidRPr="009576C0">
        <w:rPr>
          <w:rFonts w:cstheme="minorHAnsi"/>
          <w:u w:val="single"/>
        </w:rPr>
        <w:t xml:space="preserve">Phase 1 : Études </w:t>
      </w:r>
    </w:p>
    <w:p w14:paraId="5BF77450" w14:textId="1C56C8B3" w:rsidR="00F4016D" w:rsidRDefault="00F4016D" w:rsidP="00F4016D">
      <w:pPr>
        <w:rPr>
          <w:rFonts w:cstheme="minorHAnsi"/>
          <w:b/>
        </w:rPr>
      </w:pPr>
      <w:r>
        <w:rPr>
          <w:rFonts w:cstheme="minorHAnsi"/>
          <w:b/>
        </w:rPr>
        <w:t>P</w:t>
      </w:r>
      <w:r w:rsidRPr="00741C1D">
        <w:rPr>
          <w:rFonts w:cstheme="minorHAnsi"/>
          <w:b/>
        </w:rPr>
        <w:t xml:space="preserve">hase </w:t>
      </w:r>
      <w:r w:rsidR="00911107">
        <w:rPr>
          <w:rFonts w:cstheme="minorHAnsi"/>
          <w:b/>
        </w:rPr>
        <w:t xml:space="preserve">1a </w:t>
      </w:r>
      <w:r w:rsidR="007C07C1">
        <w:rPr>
          <w:rFonts w:cstheme="minorHAnsi"/>
          <w:b/>
        </w:rPr>
        <w:t xml:space="preserve">Mise-à-jour </w:t>
      </w:r>
      <w:r w:rsidRPr="00741C1D">
        <w:rPr>
          <w:rFonts w:cstheme="minorHAnsi"/>
          <w:b/>
        </w:rPr>
        <w:t>ESQUISSE Concours</w:t>
      </w:r>
    </w:p>
    <w:p w14:paraId="3F35FECC" w14:textId="77777777" w:rsidR="00F4016D" w:rsidRDefault="00F4016D" w:rsidP="00F4016D">
      <w:pPr>
        <w:pStyle w:val="Paragraphedeliste"/>
        <w:numPr>
          <w:ilvl w:val="0"/>
          <w:numId w:val="20"/>
        </w:numPr>
        <w:spacing w:after="160" w:line="259" w:lineRule="auto"/>
        <w:jc w:val="left"/>
        <w:rPr>
          <w:rFonts w:cstheme="minorHAnsi"/>
        </w:rPr>
      </w:pPr>
      <w:r w:rsidRPr="00741C1D">
        <w:rPr>
          <w:rFonts w:cstheme="minorHAnsi"/>
        </w:rPr>
        <w:t>Collecte et compilation des documents existants et données projet justificatives</w:t>
      </w:r>
    </w:p>
    <w:p w14:paraId="157CBADE" w14:textId="77777777" w:rsidR="00F4016D" w:rsidRDefault="00F4016D" w:rsidP="00F4016D">
      <w:pPr>
        <w:pStyle w:val="Paragraphedeliste"/>
        <w:numPr>
          <w:ilvl w:val="0"/>
          <w:numId w:val="20"/>
        </w:numPr>
        <w:spacing w:after="160" w:line="259" w:lineRule="auto"/>
        <w:jc w:val="left"/>
        <w:rPr>
          <w:rFonts w:cstheme="minorHAnsi"/>
        </w:rPr>
      </w:pPr>
      <w:r w:rsidRPr="00741C1D">
        <w:rPr>
          <w:rFonts w:cstheme="minorHAnsi"/>
        </w:rPr>
        <w:t>Coordination avec les équipes MOE - vérification de la cohérence, de la complétude et de la qualité des données collectées</w:t>
      </w:r>
    </w:p>
    <w:p w14:paraId="6D19998F" w14:textId="77777777" w:rsidR="00F4016D" w:rsidRDefault="00F4016D" w:rsidP="00F4016D">
      <w:pPr>
        <w:pStyle w:val="Paragraphedeliste"/>
        <w:numPr>
          <w:ilvl w:val="0"/>
          <w:numId w:val="20"/>
        </w:numPr>
        <w:spacing w:after="160" w:line="259" w:lineRule="auto"/>
        <w:jc w:val="left"/>
        <w:rPr>
          <w:rFonts w:cstheme="minorHAnsi"/>
        </w:rPr>
      </w:pPr>
      <w:r w:rsidRPr="00741C1D">
        <w:rPr>
          <w:rFonts w:cstheme="minorHAnsi"/>
        </w:rPr>
        <w:t>Saisie des données dans le Tableau de Bord Durable (TBD) - Rédaction des argumentaires et éléments de justification dans le Tableau de Bord Durable (TBD) et du dossier associé (pièces justificatives, projet, diagnostics, …)</w:t>
      </w:r>
    </w:p>
    <w:p w14:paraId="0A24E4A9" w14:textId="77777777" w:rsidR="00F4016D" w:rsidRDefault="00F4016D" w:rsidP="00F4016D">
      <w:pPr>
        <w:pStyle w:val="Paragraphedeliste"/>
        <w:numPr>
          <w:ilvl w:val="0"/>
          <w:numId w:val="20"/>
        </w:numPr>
        <w:spacing w:after="160" w:line="259" w:lineRule="auto"/>
        <w:jc w:val="left"/>
        <w:rPr>
          <w:rFonts w:cstheme="minorHAnsi"/>
        </w:rPr>
      </w:pPr>
      <w:r w:rsidRPr="00A25342">
        <w:rPr>
          <w:rFonts w:cstheme="minorHAnsi"/>
        </w:rPr>
        <w:t xml:space="preserve">Réunion de travail avec la </w:t>
      </w:r>
      <w:proofErr w:type="spellStart"/>
      <w:r w:rsidRPr="00A25342">
        <w:rPr>
          <w:rFonts w:cstheme="minorHAnsi"/>
        </w:rPr>
        <w:t>RIdF</w:t>
      </w:r>
      <w:proofErr w:type="spellEnd"/>
      <w:r w:rsidRPr="00A25342">
        <w:rPr>
          <w:rFonts w:cstheme="minorHAnsi"/>
        </w:rPr>
        <w:t xml:space="preserve"> </w:t>
      </w:r>
      <w:r>
        <w:rPr>
          <w:rFonts w:cstheme="minorHAnsi"/>
        </w:rPr>
        <w:t>sur</w:t>
      </w:r>
      <w:r w:rsidRPr="00A25342">
        <w:rPr>
          <w:rFonts w:cstheme="minorHAnsi"/>
        </w:rPr>
        <w:t xml:space="preserve"> le TBD</w:t>
      </w:r>
      <w:r>
        <w:rPr>
          <w:rFonts w:cstheme="minorHAnsi"/>
        </w:rPr>
        <w:t xml:space="preserve"> renseigné</w:t>
      </w:r>
      <w:r w:rsidRPr="00A25342">
        <w:rPr>
          <w:rFonts w:cstheme="minorHAnsi"/>
        </w:rPr>
        <w:t xml:space="preserve"> – compte-rendu de réunion pour MOA</w:t>
      </w:r>
    </w:p>
    <w:p w14:paraId="4464D57A" w14:textId="77777777" w:rsidR="00F4016D" w:rsidRDefault="00F4016D" w:rsidP="00F4016D">
      <w:pPr>
        <w:pStyle w:val="Paragraphedeliste"/>
        <w:numPr>
          <w:ilvl w:val="0"/>
          <w:numId w:val="20"/>
        </w:numPr>
        <w:spacing w:after="160" w:line="259" w:lineRule="auto"/>
        <w:jc w:val="left"/>
        <w:rPr>
          <w:rFonts w:cstheme="minorHAnsi"/>
        </w:rPr>
      </w:pPr>
      <w:r w:rsidRPr="004F38F5">
        <w:rPr>
          <w:rFonts w:cstheme="minorHAnsi"/>
        </w:rPr>
        <w:t>Mise à jour du TBD et du dossier associé</w:t>
      </w:r>
    </w:p>
    <w:p w14:paraId="7F7CA167" w14:textId="77777777" w:rsidR="001A26BB" w:rsidRDefault="00F4016D" w:rsidP="00F4016D">
      <w:pPr>
        <w:pStyle w:val="Paragraphedeliste"/>
        <w:numPr>
          <w:ilvl w:val="0"/>
          <w:numId w:val="20"/>
        </w:numPr>
        <w:spacing w:after="160" w:line="259" w:lineRule="auto"/>
        <w:jc w:val="left"/>
        <w:rPr>
          <w:rFonts w:cstheme="minorHAnsi"/>
        </w:rPr>
      </w:pPr>
      <w:r w:rsidRPr="00A25342">
        <w:rPr>
          <w:rFonts w:cstheme="minorHAnsi"/>
        </w:rPr>
        <w:t>Réunion</w:t>
      </w:r>
      <w:r>
        <w:rPr>
          <w:rFonts w:cstheme="minorHAnsi"/>
        </w:rPr>
        <w:t xml:space="preserve"> éventuelle</w:t>
      </w:r>
      <w:r w:rsidRPr="00A25342">
        <w:rPr>
          <w:rFonts w:cstheme="minorHAnsi"/>
        </w:rPr>
        <w:t xml:space="preserve"> de </w:t>
      </w:r>
      <w:r>
        <w:rPr>
          <w:rFonts w:cstheme="minorHAnsi"/>
        </w:rPr>
        <w:t xml:space="preserve">restitution </w:t>
      </w:r>
      <w:r w:rsidRPr="00A25342">
        <w:rPr>
          <w:rFonts w:cstheme="minorHAnsi"/>
        </w:rPr>
        <w:t xml:space="preserve">avec la </w:t>
      </w:r>
      <w:proofErr w:type="spellStart"/>
      <w:r w:rsidRPr="00A25342">
        <w:rPr>
          <w:rFonts w:cstheme="minorHAnsi"/>
        </w:rPr>
        <w:t>RI</w:t>
      </w:r>
      <w:r>
        <w:rPr>
          <w:rFonts w:cstheme="minorHAnsi"/>
        </w:rPr>
        <w:t>d</w:t>
      </w:r>
      <w:r w:rsidRPr="00A25342">
        <w:rPr>
          <w:rFonts w:cstheme="minorHAnsi"/>
        </w:rPr>
        <w:t>F</w:t>
      </w:r>
      <w:proofErr w:type="spellEnd"/>
      <w:r w:rsidRPr="00A25342">
        <w:rPr>
          <w:rFonts w:cstheme="minorHAnsi"/>
        </w:rPr>
        <w:t xml:space="preserve"> pour valider le TBD</w:t>
      </w:r>
    </w:p>
    <w:p w14:paraId="6B5E77FE" w14:textId="00B7717E" w:rsidR="00F4016D" w:rsidRPr="00741C1D" w:rsidRDefault="001A26BB" w:rsidP="00F4016D">
      <w:pPr>
        <w:pStyle w:val="Paragraphedeliste"/>
        <w:numPr>
          <w:ilvl w:val="0"/>
          <w:numId w:val="20"/>
        </w:numPr>
        <w:spacing w:after="160" w:line="259" w:lineRule="auto"/>
        <w:jc w:val="left"/>
        <w:rPr>
          <w:rFonts w:cstheme="minorHAnsi"/>
        </w:rPr>
      </w:pPr>
      <w:r>
        <w:rPr>
          <w:rFonts w:cstheme="minorHAnsi"/>
        </w:rPr>
        <w:t xml:space="preserve">Compte rendu de la réunion de restitution </w:t>
      </w:r>
      <w:r w:rsidR="00F4016D" w:rsidRPr="00A25342">
        <w:rPr>
          <w:rFonts w:cstheme="minorHAnsi"/>
        </w:rPr>
        <w:t>pour</w:t>
      </w:r>
      <w:r>
        <w:rPr>
          <w:rFonts w:cstheme="minorHAnsi"/>
        </w:rPr>
        <w:t xml:space="preserve"> validation du TBD finalisé par la</w:t>
      </w:r>
      <w:r w:rsidR="00F4016D" w:rsidRPr="00A25342">
        <w:rPr>
          <w:rFonts w:cstheme="minorHAnsi"/>
        </w:rPr>
        <w:t xml:space="preserve"> MOA</w:t>
      </w:r>
      <w:r>
        <w:rPr>
          <w:rFonts w:cstheme="minorHAnsi"/>
        </w:rPr>
        <w:t xml:space="preserve"> </w:t>
      </w:r>
    </w:p>
    <w:p w14:paraId="222E40D7" w14:textId="33D13AB6" w:rsidR="00F4016D" w:rsidRDefault="00F4016D" w:rsidP="00F4016D">
      <w:pPr>
        <w:rPr>
          <w:rFonts w:cstheme="minorHAnsi"/>
          <w:b/>
        </w:rPr>
      </w:pPr>
      <w:r w:rsidRPr="00A25342">
        <w:rPr>
          <w:rFonts w:cstheme="minorHAnsi"/>
          <w:b/>
        </w:rPr>
        <w:t>Phase</w:t>
      </w:r>
      <w:r w:rsidR="00911107">
        <w:rPr>
          <w:rFonts w:cstheme="minorHAnsi"/>
          <w:b/>
        </w:rPr>
        <w:t xml:space="preserve"> 1b</w:t>
      </w:r>
      <w:r w:rsidRPr="00A25342">
        <w:rPr>
          <w:rFonts w:cstheme="minorHAnsi"/>
          <w:b/>
        </w:rPr>
        <w:t xml:space="preserve"> APS</w:t>
      </w:r>
    </w:p>
    <w:p w14:paraId="637A2B6E" w14:textId="77777777" w:rsidR="00F4016D" w:rsidRPr="00BC3A22" w:rsidRDefault="00F4016D" w:rsidP="00F4016D">
      <w:pPr>
        <w:pStyle w:val="Paragraphedeliste"/>
        <w:numPr>
          <w:ilvl w:val="0"/>
          <w:numId w:val="20"/>
        </w:numPr>
        <w:spacing w:after="160" w:line="259" w:lineRule="auto"/>
        <w:rPr>
          <w:rFonts w:cstheme="minorHAnsi"/>
        </w:rPr>
      </w:pPr>
      <w:r w:rsidRPr="00BC3A22">
        <w:rPr>
          <w:rFonts w:cstheme="minorHAnsi"/>
        </w:rPr>
        <w:t>Coordination avec les équipes MOE</w:t>
      </w:r>
    </w:p>
    <w:p w14:paraId="60E1050F" w14:textId="77777777" w:rsidR="00F4016D" w:rsidRPr="00BC3A22" w:rsidRDefault="00F4016D" w:rsidP="00F4016D">
      <w:pPr>
        <w:pStyle w:val="Paragraphedeliste"/>
        <w:numPr>
          <w:ilvl w:val="0"/>
          <w:numId w:val="20"/>
        </w:numPr>
        <w:spacing w:after="160" w:line="259" w:lineRule="auto"/>
        <w:rPr>
          <w:rFonts w:cstheme="minorHAnsi"/>
        </w:rPr>
      </w:pPr>
      <w:r w:rsidRPr="00BC3A22">
        <w:rPr>
          <w:rFonts w:cstheme="minorHAnsi"/>
        </w:rPr>
        <w:t>Sur la base du TBD renseigné par la MOE et dossier associé, vérification de la cohérence, de la complétude et de la qualité des données collectées, des argumentaires et éléments de justification dans le TBD</w:t>
      </w:r>
    </w:p>
    <w:p w14:paraId="338BF215" w14:textId="77777777" w:rsidR="00F4016D" w:rsidRPr="00BC3A22" w:rsidRDefault="00F4016D" w:rsidP="00F4016D">
      <w:pPr>
        <w:pStyle w:val="Paragraphedeliste"/>
        <w:numPr>
          <w:ilvl w:val="0"/>
          <w:numId w:val="20"/>
        </w:numPr>
        <w:spacing w:after="160" w:line="259" w:lineRule="auto"/>
        <w:rPr>
          <w:rFonts w:cstheme="minorHAnsi"/>
        </w:rPr>
      </w:pPr>
      <w:r w:rsidRPr="00BC3A22">
        <w:rPr>
          <w:rFonts w:cstheme="minorHAnsi"/>
        </w:rPr>
        <w:t>En cas de données/justifications à corriger : transmission des remarques et analyse à la MOE, y compris réunion</w:t>
      </w:r>
      <w:r>
        <w:rPr>
          <w:rFonts w:cstheme="minorHAnsi"/>
        </w:rPr>
        <w:t>(</w:t>
      </w:r>
      <w:r w:rsidRPr="00BC3A22">
        <w:rPr>
          <w:rFonts w:cstheme="minorHAnsi"/>
        </w:rPr>
        <w:t>s</w:t>
      </w:r>
      <w:r>
        <w:rPr>
          <w:rFonts w:cstheme="minorHAnsi"/>
        </w:rPr>
        <w:t>)</w:t>
      </w:r>
      <w:r w:rsidRPr="00BC3A22">
        <w:rPr>
          <w:rFonts w:cstheme="minorHAnsi"/>
        </w:rPr>
        <w:t xml:space="preserve"> entre AMO et MOE sur la base de l’analyse de l’AMO, et mise à jour du TBD par l’AMO avec les éléments corrigés et complétés </w:t>
      </w:r>
    </w:p>
    <w:p w14:paraId="1AD2DD1B" w14:textId="77777777" w:rsidR="00F4016D" w:rsidRPr="00BC3A22" w:rsidRDefault="00F4016D" w:rsidP="00F4016D">
      <w:pPr>
        <w:pStyle w:val="Paragraphedeliste"/>
        <w:numPr>
          <w:ilvl w:val="0"/>
          <w:numId w:val="20"/>
        </w:numPr>
        <w:spacing w:after="160" w:line="259" w:lineRule="auto"/>
        <w:rPr>
          <w:rFonts w:cstheme="minorHAnsi"/>
        </w:rPr>
      </w:pPr>
      <w:r w:rsidRPr="00BC3A22">
        <w:rPr>
          <w:rFonts w:cstheme="minorHAnsi"/>
        </w:rPr>
        <w:t xml:space="preserve">Réunion de travail avec la </w:t>
      </w:r>
      <w:proofErr w:type="spellStart"/>
      <w:r w:rsidRPr="00BC3A22">
        <w:rPr>
          <w:rFonts w:cstheme="minorHAnsi"/>
        </w:rPr>
        <w:t>RIdF</w:t>
      </w:r>
      <w:proofErr w:type="spellEnd"/>
      <w:r w:rsidRPr="00BC3A22">
        <w:rPr>
          <w:rFonts w:cstheme="minorHAnsi"/>
        </w:rPr>
        <w:t xml:space="preserve"> pour analyser le TBD – compte-rendu de réunion pour MOA </w:t>
      </w:r>
    </w:p>
    <w:p w14:paraId="2679279B" w14:textId="77777777" w:rsidR="00F4016D" w:rsidRPr="00BC3A22" w:rsidRDefault="00F4016D" w:rsidP="00F4016D">
      <w:pPr>
        <w:pStyle w:val="Paragraphedeliste"/>
        <w:numPr>
          <w:ilvl w:val="0"/>
          <w:numId w:val="20"/>
        </w:numPr>
        <w:spacing w:after="160" w:line="259" w:lineRule="auto"/>
        <w:rPr>
          <w:rFonts w:cstheme="minorHAnsi"/>
        </w:rPr>
      </w:pPr>
      <w:r w:rsidRPr="00BC3A22">
        <w:rPr>
          <w:rFonts w:cstheme="minorHAnsi"/>
        </w:rPr>
        <w:t xml:space="preserve">Mise à jour du TBD et du dossier associé </w:t>
      </w:r>
    </w:p>
    <w:p w14:paraId="72E305C4" w14:textId="4B89BEA6" w:rsidR="001A26BB" w:rsidRDefault="00F4016D" w:rsidP="00F4016D">
      <w:pPr>
        <w:pStyle w:val="Paragraphedeliste"/>
        <w:numPr>
          <w:ilvl w:val="0"/>
          <w:numId w:val="20"/>
        </w:numPr>
        <w:spacing w:after="160" w:line="259" w:lineRule="auto"/>
        <w:rPr>
          <w:rFonts w:cstheme="minorHAnsi"/>
        </w:rPr>
      </w:pPr>
      <w:r w:rsidRPr="00BC3A22">
        <w:rPr>
          <w:rFonts w:cstheme="minorHAnsi"/>
        </w:rPr>
        <w:t xml:space="preserve">Réunion de restitution avec la </w:t>
      </w:r>
      <w:proofErr w:type="spellStart"/>
      <w:r w:rsidRPr="00BC3A22">
        <w:rPr>
          <w:rFonts w:cstheme="minorHAnsi"/>
        </w:rPr>
        <w:t>RIdF</w:t>
      </w:r>
      <w:proofErr w:type="spellEnd"/>
      <w:r w:rsidRPr="00BC3A22">
        <w:rPr>
          <w:rFonts w:cstheme="minorHAnsi"/>
        </w:rPr>
        <w:t xml:space="preserve"> pour valider le TBD </w:t>
      </w:r>
      <w:r w:rsidR="001A26BB">
        <w:rPr>
          <w:rFonts w:cstheme="minorHAnsi"/>
        </w:rPr>
        <w:t>–</w:t>
      </w:r>
      <w:r w:rsidRPr="00BC3A22">
        <w:rPr>
          <w:rFonts w:cstheme="minorHAnsi"/>
        </w:rPr>
        <w:t xml:space="preserve"> </w:t>
      </w:r>
    </w:p>
    <w:p w14:paraId="7AB7F797" w14:textId="5B83B0F0" w:rsidR="00B31503" w:rsidRPr="00911107" w:rsidRDefault="001A26BB" w:rsidP="00F4016D">
      <w:pPr>
        <w:pStyle w:val="Paragraphedeliste"/>
        <w:numPr>
          <w:ilvl w:val="0"/>
          <w:numId w:val="20"/>
        </w:numPr>
        <w:spacing w:after="160" w:line="259" w:lineRule="auto"/>
        <w:jc w:val="left"/>
        <w:rPr>
          <w:rFonts w:cstheme="minorHAnsi"/>
        </w:rPr>
      </w:pPr>
      <w:r>
        <w:rPr>
          <w:rFonts w:cstheme="minorHAnsi"/>
        </w:rPr>
        <w:t xml:space="preserve">Compte rendu de la réunion de restitution </w:t>
      </w:r>
      <w:r w:rsidRPr="00A25342">
        <w:rPr>
          <w:rFonts w:cstheme="minorHAnsi"/>
        </w:rPr>
        <w:t>pour</w:t>
      </w:r>
      <w:r>
        <w:rPr>
          <w:rFonts w:cstheme="minorHAnsi"/>
        </w:rPr>
        <w:t xml:space="preserve"> validation du TBD finalisé par la</w:t>
      </w:r>
      <w:r w:rsidRPr="00A25342">
        <w:rPr>
          <w:rFonts w:cstheme="minorHAnsi"/>
        </w:rPr>
        <w:t xml:space="preserve"> MOA</w:t>
      </w:r>
      <w:r>
        <w:rPr>
          <w:rFonts w:cstheme="minorHAnsi"/>
        </w:rPr>
        <w:t xml:space="preserve"> </w:t>
      </w:r>
    </w:p>
    <w:p w14:paraId="47C961C8" w14:textId="5B072F88" w:rsidR="00F4016D" w:rsidRPr="006B1BF6" w:rsidRDefault="00F4016D" w:rsidP="00F4016D">
      <w:pPr>
        <w:rPr>
          <w:rFonts w:cstheme="minorHAnsi"/>
          <w:b/>
        </w:rPr>
      </w:pPr>
      <w:r>
        <w:rPr>
          <w:rFonts w:cstheme="minorHAnsi"/>
          <w:b/>
        </w:rPr>
        <w:t xml:space="preserve">Phase </w:t>
      </w:r>
      <w:r w:rsidR="00911107">
        <w:rPr>
          <w:rFonts w:cstheme="minorHAnsi"/>
          <w:b/>
        </w:rPr>
        <w:t xml:space="preserve">1c </w:t>
      </w:r>
      <w:r>
        <w:rPr>
          <w:rFonts w:cstheme="minorHAnsi"/>
          <w:b/>
        </w:rPr>
        <w:t>APD incluant le dépôt du</w:t>
      </w:r>
      <w:r w:rsidRPr="006B1BF6">
        <w:rPr>
          <w:rFonts w:cstheme="minorHAnsi"/>
          <w:b/>
        </w:rPr>
        <w:t xml:space="preserve"> PC</w:t>
      </w:r>
    </w:p>
    <w:p w14:paraId="13B9198A" w14:textId="77777777" w:rsidR="00F4016D" w:rsidRPr="006B1BF6" w:rsidRDefault="00F4016D" w:rsidP="00F4016D">
      <w:pPr>
        <w:pStyle w:val="Paragraphedeliste"/>
        <w:numPr>
          <w:ilvl w:val="0"/>
          <w:numId w:val="20"/>
        </w:numPr>
        <w:spacing w:after="160" w:line="259" w:lineRule="auto"/>
        <w:rPr>
          <w:rFonts w:cstheme="minorHAnsi"/>
        </w:rPr>
      </w:pPr>
      <w:r w:rsidRPr="006B1BF6">
        <w:rPr>
          <w:rFonts w:cstheme="minorHAnsi"/>
        </w:rPr>
        <w:t>Coordination avec les équipes MOE – réunions techniques sur argumentaires et éléments de justification, vérification de la cohérence, la complétude et de la qualité des données</w:t>
      </w:r>
    </w:p>
    <w:p w14:paraId="3F157B7B" w14:textId="77777777" w:rsidR="00F4016D" w:rsidRPr="006B1BF6" w:rsidRDefault="00F4016D" w:rsidP="00F4016D">
      <w:pPr>
        <w:pStyle w:val="Paragraphedeliste"/>
        <w:rPr>
          <w:rFonts w:cstheme="minorHAnsi"/>
        </w:rPr>
      </w:pPr>
      <w:r w:rsidRPr="006B1BF6">
        <w:rPr>
          <w:rFonts w:cstheme="minorHAnsi"/>
        </w:rPr>
        <w:lastRenderedPageBreak/>
        <w:t>En cas de données/justifications à corriger : transmission des remarques/analyse à la MOE, y compris réunion</w:t>
      </w:r>
      <w:r>
        <w:rPr>
          <w:rFonts w:cstheme="minorHAnsi"/>
        </w:rPr>
        <w:t>(</w:t>
      </w:r>
      <w:r w:rsidRPr="006B1BF6">
        <w:rPr>
          <w:rFonts w:cstheme="minorHAnsi"/>
        </w:rPr>
        <w:t>s</w:t>
      </w:r>
      <w:r>
        <w:rPr>
          <w:rFonts w:cstheme="minorHAnsi"/>
        </w:rPr>
        <w:t>)</w:t>
      </w:r>
      <w:r w:rsidRPr="006B1BF6">
        <w:rPr>
          <w:rFonts w:cstheme="minorHAnsi"/>
        </w:rPr>
        <w:t xml:space="preserve"> entre AMO et MOE pour examiner l’analyse, et mise à jour du TBD avec les éléments corrigés et complétés par l’AMO</w:t>
      </w:r>
    </w:p>
    <w:p w14:paraId="362EE7F0" w14:textId="77777777" w:rsidR="00F4016D" w:rsidRPr="006B1BF6" w:rsidRDefault="00F4016D" w:rsidP="00F4016D">
      <w:pPr>
        <w:pStyle w:val="Paragraphedeliste"/>
        <w:numPr>
          <w:ilvl w:val="0"/>
          <w:numId w:val="20"/>
        </w:numPr>
        <w:spacing w:after="160" w:line="259" w:lineRule="auto"/>
        <w:rPr>
          <w:rFonts w:cstheme="minorHAnsi"/>
        </w:rPr>
      </w:pPr>
      <w:r w:rsidRPr="006B1BF6">
        <w:rPr>
          <w:rFonts w:cstheme="minorHAnsi"/>
        </w:rPr>
        <w:t xml:space="preserve">Réunion avec MOA pour validation des choix proposés </w:t>
      </w:r>
    </w:p>
    <w:p w14:paraId="4084BC40" w14:textId="77777777" w:rsidR="00F4016D" w:rsidRPr="006B1BF6" w:rsidRDefault="00F4016D" w:rsidP="00F4016D">
      <w:pPr>
        <w:pStyle w:val="Paragraphedeliste"/>
        <w:numPr>
          <w:ilvl w:val="0"/>
          <w:numId w:val="20"/>
        </w:numPr>
        <w:spacing w:after="160" w:line="259" w:lineRule="auto"/>
        <w:rPr>
          <w:rFonts w:cstheme="minorHAnsi"/>
        </w:rPr>
      </w:pPr>
      <w:r w:rsidRPr="006B1BF6">
        <w:rPr>
          <w:rFonts w:cstheme="minorHAnsi"/>
        </w:rPr>
        <w:t xml:space="preserve">Consolidation des argumentaires du TBD renseigné par la MOE et du dossier associé </w:t>
      </w:r>
    </w:p>
    <w:p w14:paraId="3F36C9D4" w14:textId="77777777" w:rsidR="00F4016D" w:rsidRPr="006B1BF6" w:rsidRDefault="00F4016D" w:rsidP="00F4016D">
      <w:pPr>
        <w:pStyle w:val="Paragraphedeliste"/>
        <w:numPr>
          <w:ilvl w:val="0"/>
          <w:numId w:val="20"/>
        </w:numPr>
        <w:spacing w:after="160" w:line="259" w:lineRule="auto"/>
        <w:rPr>
          <w:rFonts w:cstheme="minorHAnsi"/>
        </w:rPr>
      </w:pPr>
      <w:r w:rsidRPr="006B1BF6">
        <w:rPr>
          <w:rFonts w:cstheme="minorHAnsi"/>
        </w:rPr>
        <w:t xml:space="preserve">Réunion de travail avec la </w:t>
      </w:r>
      <w:proofErr w:type="spellStart"/>
      <w:r w:rsidRPr="006B1BF6">
        <w:rPr>
          <w:rFonts w:cstheme="minorHAnsi"/>
        </w:rPr>
        <w:t>RIdF</w:t>
      </w:r>
      <w:proofErr w:type="spellEnd"/>
      <w:r w:rsidRPr="006B1BF6">
        <w:rPr>
          <w:rFonts w:cstheme="minorHAnsi"/>
        </w:rPr>
        <w:t xml:space="preserve"> pour analyser le TBD – compte-rendu de réunion pour MOA </w:t>
      </w:r>
    </w:p>
    <w:p w14:paraId="33E9970B" w14:textId="77777777" w:rsidR="00F4016D" w:rsidRPr="00175318" w:rsidRDefault="00F4016D" w:rsidP="00F4016D">
      <w:pPr>
        <w:pStyle w:val="Paragraphedeliste"/>
        <w:numPr>
          <w:ilvl w:val="0"/>
          <w:numId w:val="20"/>
        </w:numPr>
        <w:spacing w:after="160" w:line="259" w:lineRule="auto"/>
        <w:rPr>
          <w:rFonts w:cstheme="minorHAnsi"/>
        </w:rPr>
      </w:pPr>
      <w:r w:rsidRPr="00175318">
        <w:rPr>
          <w:rFonts w:cstheme="minorHAnsi"/>
        </w:rPr>
        <w:t xml:space="preserve">Mise à jour du TBD et du dossier associé </w:t>
      </w:r>
    </w:p>
    <w:p w14:paraId="23545059" w14:textId="77777777" w:rsidR="00F4016D" w:rsidRPr="00175318" w:rsidRDefault="00F4016D" w:rsidP="00F4016D">
      <w:pPr>
        <w:pStyle w:val="Paragraphedeliste"/>
        <w:numPr>
          <w:ilvl w:val="0"/>
          <w:numId w:val="20"/>
        </w:numPr>
        <w:spacing w:after="160" w:line="259" w:lineRule="auto"/>
        <w:rPr>
          <w:rFonts w:cstheme="minorHAnsi"/>
        </w:rPr>
      </w:pPr>
      <w:r w:rsidRPr="00175318">
        <w:rPr>
          <w:rFonts w:cstheme="minorHAnsi"/>
        </w:rPr>
        <w:t>Réunion de validation avec la RIF pour valider le TBD</w:t>
      </w:r>
    </w:p>
    <w:p w14:paraId="49015E30" w14:textId="77777777" w:rsidR="001A26BB" w:rsidRPr="00741C1D" w:rsidRDefault="001A26BB" w:rsidP="001A26BB">
      <w:pPr>
        <w:pStyle w:val="Paragraphedeliste"/>
        <w:numPr>
          <w:ilvl w:val="0"/>
          <w:numId w:val="20"/>
        </w:numPr>
        <w:spacing w:after="160" w:line="259" w:lineRule="auto"/>
        <w:jc w:val="left"/>
        <w:rPr>
          <w:rFonts w:cstheme="minorHAnsi"/>
        </w:rPr>
      </w:pPr>
      <w:r>
        <w:rPr>
          <w:rFonts w:cstheme="minorHAnsi"/>
        </w:rPr>
        <w:t xml:space="preserve">Compte rendu de la réunion de restitution </w:t>
      </w:r>
      <w:r w:rsidRPr="00A25342">
        <w:rPr>
          <w:rFonts w:cstheme="minorHAnsi"/>
        </w:rPr>
        <w:t>pour</w:t>
      </w:r>
      <w:r>
        <w:rPr>
          <w:rFonts w:cstheme="minorHAnsi"/>
        </w:rPr>
        <w:t xml:space="preserve"> validation du TBD finalisé par la</w:t>
      </w:r>
      <w:r w:rsidRPr="00A25342">
        <w:rPr>
          <w:rFonts w:cstheme="minorHAnsi"/>
        </w:rPr>
        <w:t xml:space="preserve"> MOA</w:t>
      </w:r>
      <w:r>
        <w:rPr>
          <w:rFonts w:cstheme="minorHAnsi"/>
        </w:rPr>
        <w:t xml:space="preserve"> </w:t>
      </w:r>
    </w:p>
    <w:p w14:paraId="7F47F433" w14:textId="3C4B74D3" w:rsidR="00F4016D" w:rsidRDefault="00F4016D" w:rsidP="00F4016D">
      <w:pPr>
        <w:rPr>
          <w:rFonts w:cstheme="minorHAnsi"/>
          <w:b/>
        </w:rPr>
      </w:pPr>
      <w:r w:rsidRPr="00A25342">
        <w:rPr>
          <w:rFonts w:cstheme="minorHAnsi"/>
          <w:b/>
        </w:rPr>
        <w:t xml:space="preserve">Phase </w:t>
      </w:r>
      <w:r w:rsidR="00911107">
        <w:rPr>
          <w:rFonts w:cstheme="minorHAnsi"/>
          <w:b/>
        </w:rPr>
        <w:t xml:space="preserve">1d </w:t>
      </w:r>
      <w:r w:rsidRPr="00A25342">
        <w:rPr>
          <w:rFonts w:cstheme="minorHAnsi"/>
          <w:b/>
        </w:rPr>
        <w:t>PRO</w:t>
      </w:r>
    </w:p>
    <w:p w14:paraId="06705579" w14:textId="77777777" w:rsidR="00F4016D" w:rsidRPr="00A07E3B" w:rsidRDefault="00F4016D" w:rsidP="00F4016D">
      <w:pPr>
        <w:pStyle w:val="Paragraphedeliste"/>
        <w:numPr>
          <w:ilvl w:val="0"/>
          <w:numId w:val="20"/>
        </w:numPr>
        <w:spacing w:after="160" w:line="259" w:lineRule="auto"/>
        <w:rPr>
          <w:rFonts w:cstheme="minorHAnsi"/>
        </w:rPr>
      </w:pPr>
      <w:r w:rsidRPr="00A07E3B">
        <w:rPr>
          <w:rFonts w:cstheme="minorHAnsi"/>
        </w:rPr>
        <w:t>Coordination avec les équipes MOE – réunions techniques sur argumentaires et éléments de justification, vérification de la cohérence, la complétude et de la qualité des données</w:t>
      </w:r>
    </w:p>
    <w:p w14:paraId="1E8BA9B3" w14:textId="77777777" w:rsidR="00F4016D" w:rsidRPr="00A07E3B" w:rsidRDefault="00F4016D" w:rsidP="00F4016D">
      <w:pPr>
        <w:pStyle w:val="Paragraphedeliste"/>
        <w:rPr>
          <w:rFonts w:cstheme="minorHAnsi"/>
        </w:rPr>
      </w:pPr>
      <w:r w:rsidRPr="00A07E3B">
        <w:rPr>
          <w:rFonts w:cstheme="minorHAnsi"/>
        </w:rPr>
        <w:t>En cas de données/justifications à corriger : transmission des remarques/analyse à la MOE, y compris réunion</w:t>
      </w:r>
      <w:r>
        <w:rPr>
          <w:rFonts w:cstheme="minorHAnsi"/>
        </w:rPr>
        <w:t>(</w:t>
      </w:r>
      <w:r w:rsidRPr="00A07E3B">
        <w:rPr>
          <w:rFonts w:cstheme="minorHAnsi"/>
        </w:rPr>
        <w:t>s</w:t>
      </w:r>
      <w:r>
        <w:rPr>
          <w:rFonts w:cstheme="minorHAnsi"/>
        </w:rPr>
        <w:t>)</w:t>
      </w:r>
      <w:r w:rsidRPr="00A07E3B">
        <w:rPr>
          <w:rFonts w:cstheme="minorHAnsi"/>
        </w:rPr>
        <w:t xml:space="preserve"> entre AMO et MOE pour examiner l’analyse, et mise à jour du TBD avec les éléments corrigés et complétés par l’AMO</w:t>
      </w:r>
    </w:p>
    <w:p w14:paraId="6EF9E7FB" w14:textId="77777777" w:rsidR="00F4016D" w:rsidRPr="00A07E3B" w:rsidRDefault="00F4016D" w:rsidP="00F4016D">
      <w:pPr>
        <w:pStyle w:val="Paragraphedeliste"/>
        <w:numPr>
          <w:ilvl w:val="0"/>
          <w:numId w:val="20"/>
        </w:numPr>
        <w:spacing w:after="160" w:line="259" w:lineRule="auto"/>
        <w:rPr>
          <w:rFonts w:cstheme="minorHAnsi"/>
        </w:rPr>
      </w:pPr>
      <w:r w:rsidRPr="00A07E3B">
        <w:rPr>
          <w:rFonts w:cstheme="minorHAnsi"/>
        </w:rPr>
        <w:t>Réunion avec MOA pour validation des choix proposés</w:t>
      </w:r>
    </w:p>
    <w:p w14:paraId="04456B9E" w14:textId="77777777" w:rsidR="00F4016D" w:rsidRPr="00A07E3B" w:rsidRDefault="00F4016D" w:rsidP="00F4016D">
      <w:pPr>
        <w:pStyle w:val="Paragraphedeliste"/>
        <w:numPr>
          <w:ilvl w:val="0"/>
          <w:numId w:val="20"/>
        </w:numPr>
        <w:spacing w:after="160" w:line="259" w:lineRule="auto"/>
        <w:rPr>
          <w:rFonts w:cstheme="minorHAnsi"/>
        </w:rPr>
      </w:pPr>
      <w:r w:rsidRPr="00A07E3B">
        <w:rPr>
          <w:rFonts w:cstheme="minorHAnsi"/>
        </w:rPr>
        <w:t>Consolidation des argumentaires du TBD renseigné par la MOE et du dossier associé</w:t>
      </w:r>
    </w:p>
    <w:p w14:paraId="15F63775" w14:textId="77777777" w:rsidR="005C7F83" w:rsidRDefault="00F4016D" w:rsidP="00F4016D">
      <w:pPr>
        <w:pStyle w:val="Paragraphedeliste"/>
        <w:numPr>
          <w:ilvl w:val="0"/>
          <w:numId w:val="20"/>
        </w:numPr>
        <w:spacing w:after="160" w:line="259" w:lineRule="auto"/>
        <w:rPr>
          <w:rFonts w:cstheme="minorHAnsi"/>
        </w:rPr>
      </w:pPr>
      <w:r w:rsidRPr="00A07E3B">
        <w:rPr>
          <w:rFonts w:cstheme="minorHAnsi"/>
        </w:rPr>
        <w:t xml:space="preserve">Réunion de travail avec la </w:t>
      </w:r>
      <w:proofErr w:type="spellStart"/>
      <w:r w:rsidRPr="00A07E3B">
        <w:rPr>
          <w:rFonts w:cstheme="minorHAnsi"/>
        </w:rPr>
        <w:t>RIdF</w:t>
      </w:r>
      <w:proofErr w:type="spellEnd"/>
      <w:r w:rsidRPr="00A07E3B">
        <w:rPr>
          <w:rFonts w:cstheme="minorHAnsi"/>
        </w:rPr>
        <w:t xml:space="preserve"> pour analyser le TBD </w:t>
      </w:r>
    </w:p>
    <w:p w14:paraId="6EF9AD56" w14:textId="77777777" w:rsidR="005C7F83" w:rsidRPr="00741C1D" w:rsidRDefault="005C7F83" w:rsidP="005C7F83">
      <w:pPr>
        <w:pStyle w:val="Paragraphedeliste"/>
        <w:numPr>
          <w:ilvl w:val="0"/>
          <w:numId w:val="20"/>
        </w:numPr>
        <w:spacing w:after="160" w:line="259" w:lineRule="auto"/>
        <w:jc w:val="left"/>
        <w:rPr>
          <w:rFonts w:cstheme="minorHAnsi"/>
        </w:rPr>
      </w:pPr>
      <w:r>
        <w:rPr>
          <w:rFonts w:cstheme="minorHAnsi"/>
        </w:rPr>
        <w:t xml:space="preserve">Compte rendu de la réunion de restitution </w:t>
      </w:r>
      <w:r w:rsidRPr="00A25342">
        <w:rPr>
          <w:rFonts w:cstheme="minorHAnsi"/>
        </w:rPr>
        <w:t>pour</w:t>
      </w:r>
      <w:r>
        <w:rPr>
          <w:rFonts w:cstheme="minorHAnsi"/>
        </w:rPr>
        <w:t xml:space="preserve"> validation du TBD finalisé par la</w:t>
      </w:r>
      <w:r w:rsidRPr="00A25342">
        <w:rPr>
          <w:rFonts w:cstheme="minorHAnsi"/>
        </w:rPr>
        <w:t xml:space="preserve"> MOA</w:t>
      </w:r>
      <w:r>
        <w:rPr>
          <w:rFonts w:cstheme="minorHAnsi"/>
        </w:rPr>
        <w:t xml:space="preserve"> </w:t>
      </w:r>
    </w:p>
    <w:p w14:paraId="4D5EC376" w14:textId="52E15B7D" w:rsidR="00F4016D" w:rsidRDefault="00F4016D" w:rsidP="00F4016D">
      <w:pPr>
        <w:rPr>
          <w:rFonts w:cstheme="minorHAnsi"/>
          <w:b/>
        </w:rPr>
      </w:pPr>
      <w:r w:rsidRPr="00A25342">
        <w:rPr>
          <w:rFonts w:cstheme="minorHAnsi"/>
          <w:b/>
        </w:rPr>
        <w:t xml:space="preserve">Phase </w:t>
      </w:r>
      <w:r w:rsidR="00911107">
        <w:rPr>
          <w:rFonts w:cstheme="minorHAnsi"/>
          <w:b/>
        </w:rPr>
        <w:t xml:space="preserve">1e </w:t>
      </w:r>
      <w:r w:rsidRPr="00A25342">
        <w:rPr>
          <w:rFonts w:cstheme="minorHAnsi"/>
          <w:b/>
        </w:rPr>
        <w:t xml:space="preserve">AMT </w:t>
      </w:r>
      <w:r>
        <w:rPr>
          <w:rFonts w:cstheme="minorHAnsi"/>
          <w:b/>
        </w:rPr>
        <w:t>jusqu’</w:t>
      </w:r>
      <w:r w:rsidRPr="00A25342">
        <w:rPr>
          <w:rFonts w:cstheme="minorHAnsi"/>
          <w:b/>
        </w:rPr>
        <w:t>à la notification des marchés de travaux</w:t>
      </w:r>
    </w:p>
    <w:p w14:paraId="477D59B6" w14:textId="77777777" w:rsidR="00F4016D" w:rsidRDefault="00F4016D" w:rsidP="00F4016D">
      <w:pPr>
        <w:pStyle w:val="Paragraphedeliste"/>
        <w:numPr>
          <w:ilvl w:val="0"/>
          <w:numId w:val="20"/>
        </w:numPr>
        <w:spacing w:after="160" w:line="259" w:lineRule="auto"/>
        <w:rPr>
          <w:rFonts w:cstheme="minorHAnsi"/>
        </w:rPr>
      </w:pPr>
      <w:r w:rsidRPr="00A07E3B">
        <w:rPr>
          <w:rFonts w:cstheme="minorHAnsi"/>
        </w:rPr>
        <w:t>A la notification des marchés, saisie des données dans le Tableau de Bord Durable (TBD) avec argumentaires et dossier associé selon les offres retenues</w:t>
      </w:r>
    </w:p>
    <w:p w14:paraId="2EE77EC6" w14:textId="77777777" w:rsidR="00F4016D" w:rsidRPr="00911107" w:rsidRDefault="00F4016D" w:rsidP="00F4016D">
      <w:pPr>
        <w:rPr>
          <w:rFonts w:cstheme="minorHAnsi"/>
          <w:b/>
          <w:bCs/>
          <w:u w:val="single"/>
        </w:rPr>
      </w:pPr>
      <w:r w:rsidRPr="00911107">
        <w:rPr>
          <w:rFonts w:cstheme="minorHAnsi"/>
          <w:b/>
          <w:bCs/>
          <w:u w:val="single"/>
        </w:rPr>
        <w:t>Phase 2 : Travaux</w:t>
      </w:r>
    </w:p>
    <w:p w14:paraId="04BB71EB" w14:textId="77777777" w:rsidR="00F4016D" w:rsidRPr="00A07E3B" w:rsidRDefault="00F4016D" w:rsidP="00F4016D">
      <w:pPr>
        <w:pStyle w:val="Paragraphedeliste"/>
        <w:numPr>
          <w:ilvl w:val="0"/>
          <w:numId w:val="20"/>
        </w:numPr>
        <w:spacing w:after="160" w:line="259" w:lineRule="auto"/>
        <w:rPr>
          <w:rFonts w:cstheme="minorHAnsi"/>
        </w:rPr>
      </w:pPr>
      <w:r w:rsidRPr="00A07E3B">
        <w:rPr>
          <w:rFonts w:cstheme="minorHAnsi"/>
        </w:rPr>
        <w:t>Coordination avec l’équipe MOE – réunions techniques thématiques sur argumentaires et éléments de justification des travaux en préparation de chantier (études d’EXE), vérification de la cohérence, la complétude et de la qualité des données.</w:t>
      </w:r>
    </w:p>
    <w:p w14:paraId="260DF6F4" w14:textId="7B7BBD31" w:rsidR="00F4016D" w:rsidRPr="00A07E3B" w:rsidRDefault="00F4016D" w:rsidP="00F4016D">
      <w:pPr>
        <w:pStyle w:val="Paragraphedeliste"/>
        <w:rPr>
          <w:rFonts w:cstheme="minorHAnsi"/>
        </w:rPr>
      </w:pPr>
      <w:r w:rsidRPr="00A07E3B">
        <w:rPr>
          <w:rFonts w:cstheme="minorHAnsi"/>
        </w:rPr>
        <w:t>En cas de données/justifications à corriger : transmission des remarques/analyse à la MOE, y compris réunion</w:t>
      </w:r>
      <w:r>
        <w:rPr>
          <w:rFonts w:cstheme="minorHAnsi"/>
        </w:rPr>
        <w:t>(</w:t>
      </w:r>
      <w:r w:rsidRPr="00A07E3B">
        <w:rPr>
          <w:rFonts w:cstheme="minorHAnsi"/>
        </w:rPr>
        <w:t>s</w:t>
      </w:r>
      <w:r>
        <w:rPr>
          <w:rFonts w:cstheme="minorHAnsi"/>
        </w:rPr>
        <w:t>)</w:t>
      </w:r>
      <w:r w:rsidRPr="00A07E3B">
        <w:rPr>
          <w:rFonts w:cstheme="minorHAnsi"/>
        </w:rPr>
        <w:t xml:space="preserve"> entre AMO et MOE pour examiner l’analyse, et mise à jour du TBD avec les éléments corrigés et complétés par l’AMO</w:t>
      </w:r>
      <w:r w:rsidR="005C7F83">
        <w:rPr>
          <w:rFonts w:cstheme="minorHAnsi"/>
        </w:rPr>
        <w:t>.</w:t>
      </w:r>
    </w:p>
    <w:p w14:paraId="00C7AA0E" w14:textId="4EBEE295" w:rsidR="00F4016D" w:rsidRPr="00A07E3B" w:rsidRDefault="00F4016D" w:rsidP="00F4016D">
      <w:pPr>
        <w:pStyle w:val="Paragraphedeliste"/>
        <w:numPr>
          <w:ilvl w:val="0"/>
          <w:numId w:val="20"/>
        </w:numPr>
        <w:spacing w:after="160" w:line="259" w:lineRule="auto"/>
        <w:rPr>
          <w:rFonts w:cstheme="minorHAnsi"/>
        </w:rPr>
      </w:pPr>
      <w:r w:rsidRPr="00A07E3B">
        <w:rPr>
          <w:rFonts w:cstheme="minorHAnsi"/>
        </w:rPr>
        <w:t xml:space="preserve">Compte-rendu des réunions pour MOA. Réunions si besoin avec la </w:t>
      </w:r>
      <w:proofErr w:type="spellStart"/>
      <w:r w:rsidRPr="00A07E3B">
        <w:rPr>
          <w:rFonts w:cstheme="minorHAnsi"/>
        </w:rPr>
        <w:t>RIdF</w:t>
      </w:r>
      <w:proofErr w:type="spellEnd"/>
      <w:r w:rsidR="005C7F83">
        <w:rPr>
          <w:rFonts w:cstheme="minorHAnsi"/>
        </w:rPr>
        <w:t>, compte rendu MOA, le cas échéant.</w:t>
      </w:r>
    </w:p>
    <w:p w14:paraId="06D380E4" w14:textId="77777777" w:rsidR="00F4016D" w:rsidRPr="00A07E3B" w:rsidRDefault="00F4016D" w:rsidP="00F4016D">
      <w:pPr>
        <w:pStyle w:val="Paragraphedeliste"/>
        <w:numPr>
          <w:ilvl w:val="0"/>
          <w:numId w:val="20"/>
        </w:numPr>
        <w:spacing w:after="160" w:line="259" w:lineRule="auto"/>
        <w:rPr>
          <w:rFonts w:cstheme="minorHAnsi"/>
        </w:rPr>
      </w:pPr>
      <w:r w:rsidRPr="00A07E3B">
        <w:rPr>
          <w:rFonts w:cstheme="minorHAnsi"/>
        </w:rPr>
        <w:t>Consolidation des argumentaires du TBD renseigné par la MOE et du dossier associé</w:t>
      </w:r>
    </w:p>
    <w:p w14:paraId="7B046396" w14:textId="77777777" w:rsidR="00F4016D" w:rsidRPr="00911107" w:rsidRDefault="00F4016D" w:rsidP="00F4016D">
      <w:pPr>
        <w:rPr>
          <w:rFonts w:cstheme="minorHAnsi"/>
          <w:b/>
          <w:bCs/>
          <w:u w:val="single"/>
        </w:rPr>
      </w:pPr>
      <w:r w:rsidRPr="00911107">
        <w:rPr>
          <w:rFonts w:cstheme="minorHAnsi"/>
          <w:b/>
          <w:bCs/>
          <w:u w:val="single"/>
        </w:rPr>
        <w:t>Phase 3 : Réception</w:t>
      </w:r>
    </w:p>
    <w:p w14:paraId="6831938E" w14:textId="77777777" w:rsidR="00F4016D" w:rsidRPr="00A07E3B" w:rsidRDefault="00F4016D" w:rsidP="00F4016D">
      <w:pPr>
        <w:pStyle w:val="Paragraphedeliste"/>
        <w:numPr>
          <w:ilvl w:val="0"/>
          <w:numId w:val="20"/>
        </w:numPr>
        <w:spacing w:after="160" w:line="259" w:lineRule="auto"/>
        <w:rPr>
          <w:rFonts w:cstheme="minorHAnsi"/>
        </w:rPr>
      </w:pPr>
      <w:r w:rsidRPr="00A07E3B">
        <w:rPr>
          <w:rFonts w:cstheme="minorHAnsi"/>
        </w:rPr>
        <w:t>Coordination avec les équipes MOE, vérification de la cohérence la complétude et de la qualité des données. En cas de données/justifications à corriger : transmission des remarques/analyse à la MOE, y compris réunions entre AMO et MOE pour examiner l’analyse, et mise à jour du TBD avec les éléments corrigés et complétés par l’AMO</w:t>
      </w:r>
    </w:p>
    <w:p w14:paraId="50F697B6" w14:textId="77777777" w:rsidR="00F4016D" w:rsidRPr="00A07E3B" w:rsidRDefault="00F4016D" w:rsidP="00F4016D">
      <w:pPr>
        <w:pStyle w:val="Paragraphedeliste"/>
        <w:numPr>
          <w:ilvl w:val="0"/>
          <w:numId w:val="20"/>
        </w:numPr>
        <w:spacing w:after="160" w:line="259" w:lineRule="auto"/>
        <w:rPr>
          <w:rFonts w:cstheme="minorHAnsi"/>
        </w:rPr>
      </w:pPr>
      <w:r>
        <w:rPr>
          <w:rFonts w:cstheme="minorHAnsi"/>
        </w:rPr>
        <w:t>R</w:t>
      </w:r>
      <w:r w:rsidRPr="00A07E3B">
        <w:rPr>
          <w:rFonts w:cstheme="minorHAnsi"/>
        </w:rPr>
        <w:t>éunion de restitution sur argumentaires et éléments de jus</w:t>
      </w:r>
      <w:r>
        <w:rPr>
          <w:rFonts w:cstheme="minorHAnsi"/>
        </w:rPr>
        <w:t>tification des travaux réalisés</w:t>
      </w:r>
    </w:p>
    <w:p w14:paraId="7B032F84" w14:textId="77777777" w:rsidR="00447B83" w:rsidRPr="00447B83" w:rsidRDefault="00447B83" w:rsidP="00447B83">
      <w:pPr>
        <w:pStyle w:val="Style1-PUCE"/>
        <w:numPr>
          <w:ilvl w:val="0"/>
          <w:numId w:val="0"/>
        </w:numPr>
        <w:ind w:left="1069"/>
      </w:pPr>
    </w:p>
    <w:p w14:paraId="0A32705E" w14:textId="44E68056" w:rsidR="008763BF" w:rsidRPr="00F943EA" w:rsidRDefault="008763BF" w:rsidP="00151A83">
      <w:pPr>
        <w:pStyle w:val="Sous-article"/>
      </w:pPr>
      <w:bookmarkStart w:id="22" w:name="_Toc226134159"/>
      <w:r w:rsidRPr="00F943EA">
        <w:t>Support de rendu</w:t>
      </w:r>
      <w:bookmarkEnd w:id="22"/>
    </w:p>
    <w:p w14:paraId="1C214B9A" w14:textId="32DE011A" w:rsidR="008763BF" w:rsidRPr="008C4092" w:rsidRDefault="00F4016D" w:rsidP="00447B83">
      <w:pPr>
        <w:pStyle w:val="Style1-Normal"/>
      </w:pPr>
      <w:r>
        <w:t>Les livrables seront transmis</w:t>
      </w:r>
      <w:r w:rsidR="008763BF" w:rsidRPr="008C4092">
        <w:t xml:space="preserve"> sous format DOC</w:t>
      </w:r>
      <w:r>
        <w:t>, EXCEL ou DWG,</w:t>
      </w:r>
      <w:r w:rsidR="008763BF" w:rsidRPr="008C4092">
        <w:t xml:space="preserve"> afin d’être éditables par le maître d’ouvrage. </w:t>
      </w:r>
      <w:r>
        <w:t>L</w:t>
      </w:r>
      <w:r w:rsidR="008763BF" w:rsidRPr="008C4092">
        <w:t xml:space="preserve">e </w:t>
      </w:r>
      <w:r w:rsidR="00995E8C">
        <w:t>titulaire</w:t>
      </w:r>
      <w:r w:rsidR="008763BF" w:rsidRPr="008C4092">
        <w:t xml:space="preserve"> fournira obligatoirement une version PDF correspondante. </w:t>
      </w:r>
    </w:p>
    <w:p w14:paraId="6D62E1CA" w14:textId="3D625592" w:rsidR="003413F5" w:rsidRPr="00F943EA" w:rsidRDefault="00A42AC3" w:rsidP="00C93135">
      <w:pPr>
        <w:pStyle w:val="Article"/>
      </w:pPr>
      <w:bookmarkStart w:id="23" w:name="_Toc461100638"/>
      <w:bookmarkStart w:id="24" w:name="_Toc226134160"/>
      <w:r w:rsidRPr="00F943EA">
        <w:lastRenderedPageBreak/>
        <w:t>PRIX</w:t>
      </w:r>
      <w:bookmarkEnd w:id="23"/>
      <w:r w:rsidR="009757B3" w:rsidRPr="00F943EA">
        <w:t xml:space="preserve"> et reglement des comptes</w:t>
      </w:r>
      <w:bookmarkEnd w:id="24"/>
    </w:p>
    <w:p w14:paraId="057D0510" w14:textId="543C45FA" w:rsidR="003413F5" w:rsidRPr="008C4092" w:rsidRDefault="00A42AC3" w:rsidP="00151A83">
      <w:pPr>
        <w:pStyle w:val="Sous-article"/>
        <w:rPr>
          <w:rFonts w:eastAsia="Calibri"/>
        </w:rPr>
      </w:pPr>
      <w:bookmarkStart w:id="25" w:name="_Toc226134161"/>
      <w:r w:rsidRPr="008C4092">
        <w:rPr>
          <w:rFonts w:eastAsia="Calibri"/>
        </w:rPr>
        <w:t>Forme du prix</w:t>
      </w:r>
      <w:bookmarkEnd w:id="25"/>
    </w:p>
    <w:p w14:paraId="321BCF39" w14:textId="2F7B3EF5" w:rsidR="00B608F8" w:rsidRPr="008C4092" w:rsidRDefault="00B608F8" w:rsidP="00447B83">
      <w:pPr>
        <w:pStyle w:val="Style1-Normal"/>
      </w:pPr>
      <w:r w:rsidRPr="008C4092">
        <w:t xml:space="preserve">Les prestations du </w:t>
      </w:r>
      <w:r w:rsidR="00995E8C">
        <w:t>titulaire</w:t>
      </w:r>
      <w:r w:rsidRPr="008C4092">
        <w:t xml:space="preserve"> sont rémunérées par application d’un prix global et forfaitaire révisable.</w:t>
      </w:r>
    </w:p>
    <w:p w14:paraId="6FE98856" w14:textId="437A61D3" w:rsidR="00B608F8" w:rsidRDefault="00B608F8" w:rsidP="00447B83">
      <w:pPr>
        <w:pStyle w:val="Style1-Normal"/>
      </w:pPr>
      <w:r w:rsidRPr="008C4092">
        <w:t>Dans le cas où le marché est attribué à un groupement conjoint, l'acte d'engagement indique le montant et la répartition détaillée des prestations que chacun des membres du groupement s'engage à exécuter.</w:t>
      </w:r>
    </w:p>
    <w:p w14:paraId="7C7BDAF7" w14:textId="540E12D9" w:rsidR="00F678D2" w:rsidRPr="00F678D2" w:rsidRDefault="00B86DAF" w:rsidP="00151A83">
      <w:pPr>
        <w:pStyle w:val="Sous-article"/>
      </w:pPr>
      <w:bookmarkStart w:id="26" w:name="_Toc461100644"/>
      <w:bookmarkStart w:id="27" w:name="_Toc226134162"/>
      <w:r w:rsidRPr="008C4092">
        <w:t>Mois d’établissement du prix du marché</w:t>
      </w:r>
      <w:bookmarkEnd w:id="26"/>
      <w:bookmarkEnd w:id="27"/>
    </w:p>
    <w:p w14:paraId="625DBB51" w14:textId="5AFEEF0B" w:rsidR="00B86DAF" w:rsidRDefault="00B86DAF" w:rsidP="00447B83">
      <w:pPr>
        <w:pStyle w:val="Style1-Normal"/>
      </w:pPr>
      <w:r w:rsidRPr="008C4092">
        <w:t xml:space="preserve">Le prix du présent marché est réputé établi sur la base des conditions économiques du mois </w:t>
      </w:r>
      <w:r w:rsidR="007C74B1">
        <w:t>de remise des offres, appelé M0</w:t>
      </w:r>
      <w:r w:rsidRPr="008C4092">
        <w:t xml:space="preserve"> </w:t>
      </w:r>
      <w:r w:rsidR="008E4E8B" w:rsidRPr="008C4092">
        <w:t xml:space="preserve">des </w:t>
      </w:r>
      <w:r w:rsidR="00C54AB3" w:rsidRPr="008C4092">
        <w:t>é</w:t>
      </w:r>
      <w:r w:rsidRPr="008C4092">
        <w:t xml:space="preserve">tudes </w:t>
      </w:r>
      <w:r w:rsidR="007C74B1">
        <w:t>et précisé</w:t>
      </w:r>
      <w:r w:rsidRPr="008C4092">
        <w:t xml:space="preserve"> dans l’acte d’engagement.</w:t>
      </w:r>
    </w:p>
    <w:p w14:paraId="40E7F8C7" w14:textId="77777777" w:rsidR="00B86DAF" w:rsidRPr="008C4092" w:rsidRDefault="00B86DAF" w:rsidP="00151A83">
      <w:pPr>
        <w:pStyle w:val="Sous-article"/>
      </w:pPr>
      <w:bookmarkStart w:id="28" w:name="_Toc461100645"/>
      <w:bookmarkStart w:id="29" w:name="_Toc226134163"/>
      <w:r w:rsidRPr="008C4092">
        <w:t>Choix de l’index de référence</w:t>
      </w:r>
      <w:bookmarkEnd w:id="28"/>
      <w:bookmarkEnd w:id="29"/>
    </w:p>
    <w:p w14:paraId="1E3FC8C8" w14:textId="427C98F7" w:rsidR="00B86DAF" w:rsidRDefault="00B86DAF" w:rsidP="00891AB0">
      <w:pPr>
        <w:pStyle w:val="Style1-Normal"/>
      </w:pPr>
      <w:r w:rsidRPr="008C4092">
        <w:t xml:space="preserve">L’index de référence choisi en fonction de sa structure pour représenter l’évolution du prix des prestations du </w:t>
      </w:r>
      <w:r w:rsidR="00C10AFB" w:rsidRPr="008C4092">
        <w:t>ma</w:t>
      </w:r>
      <w:r w:rsidR="00AD7CCD" w:rsidRPr="008C4092">
        <w:t>î</w:t>
      </w:r>
      <w:r w:rsidR="00C10AFB" w:rsidRPr="008C4092">
        <w:t>tre d’œuvre</w:t>
      </w:r>
      <w:r w:rsidRPr="008C4092">
        <w:t xml:space="preserve"> faisant l’objet du marché est l’index ingénierie I</w:t>
      </w:r>
      <w:r w:rsidR="00DE5374" w:rsidRPr="008C4092">
        <w:t>NG</w:t>
      </w:r>
      <w:r w:rsidRPr="008C4092">
        <w:t xml:space="preserve"> (base 100 </w:t>
      </w:r>
      <w:r w:rsidR="00DE5374" w:rsidRPr="008C4092">
        <w:t>en janvier 2010).</w:t>
      </w:r>
    </w:p>
    <w:p w14:paraId="41050622" w14:textId="77777777" w:rsidR="008C4092" w:rsidRPr="008C4092" w:rsidRDefault="008C4092" w:rsidP="008C4092">
      <w:pPr>
        <w:spacing w:after="0" w:line="240" w:lineRule="auto"/>
        <w:rPr>
          <w:rFonts w:cs="Arial"/>
        </w:rPr>
      </w:pPr>
    </w:p>
    <w:p w14:paraId="10065602" w14:textId="77777777" w:rsidR="00ED2167" w:rsidRPr="008C4092" w:rsidRDefault="00ED2167" w:rsidP="00151A83">
      <w:pPr>
        <w:pStyle w:val="Sous-article"/>
      </w:pPr>
      <w:bookmarkStart w:id="30" w:name="_Toc461100646"/>
      <w:bookmarkStart w:id="31" w:name="_Toc226134164"/>
      <w:r w:rsidRPr="008C4092">
        <w:t xml:space="preserve">Nature </w:t>
      </w:r>
      <w:r w:rsidR="00D60CAA" w:rsidRPr="008C4092">
        <w:t xml:space="preserve">et variation </w:t>
      </w:r>
      <w:r w:rsidRPr="008C4092">
        <w:t>du prix</w:t>
      </w:r>
      <w:bookmarkEnd w:id="30"/>
      <w:bookmarkEnd w:id="31"/>
      <w:r w:rsidRPr="008C4092">
        <w:t xml:space="preserve"> </w:t>
      </w:r>
    </w:p>
    <w:p w14:paraId="5E1E4ACA" w14:textId="1EAFB015" w:rsidR="00D45966" w:rsidRDefault="00151A83" w:rsidP="00891AB0">
      <w:pPr>
        <w:pStyle w:val="Style1-Normal"/>
      </w:pPr>
      <w:r w:rsidRPr="001365E9">
        <w:rPr>
          <w:b/>
          <w:strike/>
          <w:noProof/>
        </w:rPr>
        <mc:AlternateContent>
          <mc:Choice Requires="wps">
            <w:drawing>
              <wp:anchor distT="0" distB="0" distL="114300" distR="114300" simplePos="0" relativeHeight="251660288" behindDoc="0" locked="0" layoutInCell="1" allowOverlap="1" wp14:anchorId="34EB79B7" wp14:editId="7C0F9FAF">
                <wp:simplePos x="0" y="0"/>
                <wp:positionH relativeFrom="column">
                  <wp:posOffset>2002155</wp:posOffset>
                </wp:positionH>
                <wp:positionV relativeFrom="paragraph">
                  <wp:posOffset>260985</wp:posOffset>
                </wp:positionV>
                <wp:extent cx="2241550" cy="485775"/>
                <wp:effectExtent l="0" t="0" r="25400" b="28575"/>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1550"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A4D4A" id="Rectangle 12" o:spid="_x0000_s1026" style="position:absolute;margin-left:157.65pt;margin-top:20.55pt;width:176.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a6geAIAAPwEAAAOAAAAZHJzL2Uyb0RvYy54bWysVFFv0zAQfkfiP1h+79JkydpGS6epaRHS&#10;gInBD3Btp7FwbGO7TcfEf+fstKVlLwiRh8TOne++7+47397tO4l23DqhVYXTqzFGXFHNhNpU+OuX&#10;1WiKkfNEMSK14hV+5g7fzd++ue1NyTPdasm4RRBEubI3FW69N2WSONryjrgrbbgCY6NtRzxs7SZh&#10;lvQQvZNJNh7fJL22zFhNuXPwtx6MeB7jNw2n/lPTOO6RrDBg8/Ft43sd3sn8lpQbS0wr6AEG+QcU&#10;HREKkp5C1cQTtLXiVahOUKudbvwV1V2im0ZQHjkAm3T8B5unlhgeuUBxnDmVyf2/sPTj7tEiwSp8&#10;jZEiHbToMxSNqI3kKM1CfXrjSnB7Mo82MHTmQdNvDim9aMGN31ur+5YTBqjS4J9cHAgbB0fRuv+g&#10;GYQnW69jqfaN7UJAKALax448nzrC9x5R+JlleVoU0DgKtnxaTCZFTEHK42ljnX/HdYfCosIWwMfo&#10;ZPfgfEBDyqNLSKb0SkgZuy4V6is8K7IiHnBaChaMkaTdrBfSoh0JuonPIe+FWyc8qFeKrsLTkxMp&#10;QzWWisUsngg5rAGJVCE4kANsh9WgkpfZeLacLqf5KM9ulqN8XNej+9UiH92s0klRX9eLRZ3+DDjT&#10;vGwFY1wFqEfFpvnfKeIwO4PWTpq9oOTOma/i85p5cgkjVhlYHb+RXZRB6PygoLVmz6ACq4cRhCsD&#10;Fq22PzDqYfwq7L5vieUYyfcKlDRL8zzMa9zkxSSDjT23rM8tRFEIVWGP0bBc+GHGt8aKTQuZ0thj&#10;pe9BfY2IwgjKHFAdNAsjFhkcroMww+f76PX70pr/AgAA//8DAFBLAwQUAAYACAAAACEA54DxRd4A&#10;AAAKAQAADwAAAGRycy9kb3ducmV2LnhtbEyPwU7DMAyG70i8Q2QkbiwtY2UqTaeC2HUSAwm4ZY1J&#10;qjVO1WRreXvMCY62P/3+/moz+16ccYxdIAX5IgOB1AbTkVXw9rq9WYOISZPRfSBU8I0RNvXlRaVL&#10;EyZ6wfM+WcEhFEutwKU0lFLG1qHXcREGJL59hdHrxONopRn1xOG+l7dZVkivO+IPTg/45LA97k9e&#10;wfPwuWtWNsrmPbmPY3ictm5nlbq+mpsHEAnn9AfDrz6rQ81Oh3AiE0WvYJmvlowquMtzEAwUxZoX&#10;Bybz+wJkXcn/FeofAAAA//8DAFBLAQItABQABgAIAAAAIQC2gziS/gAAAOEBAAATAAAAAAAAAAAA&#10;AAAAAAAAAABbQ29udGVudF9UeXBlc10ueG1sUEsBAi0AFAAGAAgAAAAhADj9If/WAAAAlAEAAAsA&#10;AAAAAAAAAAAAAAAALwEAAF9yZWxzLy5yZWxzUEsBAi0AFAAGAAgAAAAhAGE1rqB4AgAA/AQAAA4A&#10;AAAAAAAAAAAAAAAALgIAAGRycy9lMm9Eb2MueG1sUEsBAi0AFAAGAAgAAAAhAOeA8UXeAAAACgEA&#10;AA8AAAAAAAAAAAAAAAAA0gQAAGRycy9kb3ducmV2LnhtbFBLBQYAAAAABAAEAPMAAADdBQAAAAA=&#10;" filled="f"/>
            </w:pict>
          </mc:Fallback>
        </mc:AlternateContent>
      </w:r>
      <w:r w:rsidR="00D45966" w:rsidRPr="008C4092">
        <w:t xml:space="preserve">La révision est effectuée par application </w:t>
      </w:r>
      <w:r w:rsidR="00005D41">
        <w:t xml:space="preserve">de </w:t>
      </w:r>
      <w:r w:rsidR="00D45966" w:rsidRPr="008C4092">
        <w:t>la formule</w:t>
      </w:r>
      <w:r w:rsidR="00B00597" w:rsidRPr="008C4092">
        <w:t xml:space="preserve"> </w:t>
      </w:r>
      <w:r w:rsidR="00005D41">
        <w:t xml:space="preserve">suivante </w:t>
      </w:r>
      <w:r w:rsidR="00D45966" w:rsidRPr="008C4092">
        <w:t>:</w:t>
      </w:r>
    </w:p>
    <w:p w14:paraId="22768E03" w14:textId="77777777" w:rsidR="00151A83" w:rsidRPr="000C4AAF" w:rsidRDefault="00A636BC" w:rsidP="00151A83">
      <w:pPr>
        <w:spacing w:after="0"/>
        <w:ind w:left="709"/>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d>
            <m:dPr>
              <m:begChr m:val="["/>
              <m:endChr m:val="]"/>
              <m:ctrlPr>
                <w:rPr>
                  <w:rFonts w:ascii="Cambria Math" w:hAnsi="Cambria Math"/>
                  <w:i/>
                </w:rPr>
              </m:ctrlPr>
            </m:dPr>
            <m:e>
              <m:r>
                <w:rPr>
                  <w:rFonts w:ascii="Cambria Math" w:hAnsi="Cambria Math"/>
                </w:rPr>
                <m:t xml:space="preserve">0,15 + 0,85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Indice</m:t>
                          </m:r>
                        </m:e>
                        <m:sub>
                          <m:r>
                            <w:rPr>
                              <w:rFonts w:ascii="Cambria Math" w:hAnsi="Cambria Math"/>
                            </w:rPr>
                            <m:t>1</m:t>
                          </m:r>
                        </m:sub>
                      </m:sSub>
                    </m:num>
                    <m:den>
                      <m:sSub>
                        <m:sSubPr>
                          <m:ctrlPr>
                            <w:rPr>
                              <w:rFonts w:ascii="Cambria Math" w:hAnsi="Cambria Math"/>
                              <w:i/>
                            </w:rPr>
                          </m:ctrlPr>
                        </m:sSubPr>
                        <m:e>
                          <m:r>
                            <w:rPr>
                              <w:rFonts w:ascii="Cambria Math" w:hAnsi="Cambria Math"/>
                            </w:rPr>
                            <m:t>Indice</m:t>
                          </m:r>
                        </m:e>
                        <m:sub>
                          <m:r>
                            <w:rPr>
                              <w:rFonts w:ascii="Cambria Math" w:hAnsi="Cambria Math"/>
                            </w:rPr>
                            <m:t>0</m:t>
                          </m:r>
                        </m:sub>
                      </m:sSub>
                    </m:den>
                  </m:f>
                </m:e>
              </m:d>
            </m:e>
          </m:d>
        </m:oMath>
      </m:oMathPara>
    </w:p>
    <w:p w14:paraId="3932D345" w14:textId="417DBE23" w:rsidR="00151A83" w:rsidRDefault="00151A83" w:rsidP="00151A83">
      <w:pPr>
        <w:spacing w:after="0"/>
        <w:ind w:left="709"/>
      </w:pPr>
    </w:p>
    <w:p w14:paraId="6DDFD129" w14:textId="77777777" w:rsidR="00151A83" w:rsidRPr="00E521E7" w:rsidRDefault="00151A83" w:rsidP="00151A83">
      <w:pPr>
        <w:spacing w:after="0"/>
      </w:pPr>
      <w:r w:rsidRPr="00E521E7">
        <w:t>Dans laquelle :</w:t>
      </w:r>
    </w:p>
    <w:p w14:paraId="3E67FC98" w14:textId="2BB8FE19" w:rsidR="00151A83" w:rsidRPr="00E521E7" w:rsidRDefault="00151A83" w:rsidP="00151A83">
      <w:pPr>
        <w:spacing w:after="0"/>
      </w:pPr>
      <w:r w:rsidRPr="00D91819">
        <w:t>P</w:t>
      </w:r>
      <w:r w:rsidRPr="00E521E7">
        <w:rPr>
          <w:vertAlign w:val="subscript"/>
        </w:rPr>
        <w:t>1</w:t>
      </w:r>
      <w:r w:rsidRPr="00E521E7">
        <w:t> : prix</w:t>
      </w:r>
      <w:r>
        <w:t xml:space="preserve"> révisé </w:t>
      </w:r>
      <w:r w:rsidRPr="00E521E7">
        <w:t>;</w:t>
      </w:r>
    </w:p>
    <w:p w14:paraId="36521FDF" w14:textId="463E8C90" w:rsidR="00151A83" w:rsidRPr="00E521E7" w:rsidRDefault="00151A83" w:rsidP="00151A83">
      <w:pPr>
        <w:spacing w:after="0"/>
      </w:pPr>
      <w:r w:rsidRPr="00E521E7">
        <w:t>P</w:t>
      </w:r>
      <w:r w:rsidRPr="00E521E7">
        <w:rPr>
          <w:vertAlign w:val="subscript"/>
        </w:rPr>
        <w:t>0</w:t>
      </w:r>
      <w:r w:rsidRPr="00E521E7">
        <w:t> : prix</w:t>
      </w:r>
      <w:r>
        <w:t xml:space="preserve"> initial du marché </w:t>
      </w:r>
      <w:r w:rsidRPr="00E521E7">
        <w:t>;</w:t>
      </w:r>
    </w:p>
    <w:p w14:paraId="079D80E3" w14:textId="77777777" w:rsidR="00151A83" w:rsidRPr="00E521E7" w:rsidRDefault="00A636BC" w:rsidP="00151A83">
      <w:pPr>
        <w:spacing w:after="0"/>
      </w:pPr>
      <m:oMath>
        <m:sSub>
          <m:sSubPr>
            <m:ctrlPr>
              <w:rPr>
                <w:rFonts w:ascii="Cambria Math" w:hAnsi="Cambria Math"/>
                <w:i/>
                <w:sz w:val="24"/>
                <w:szCs w:val="24"/>
              </w:rPr>
            </m:ctrlPr>
          </m:sSubPr>
          <m:e>
            <m:r>
              <w:rPr>
                <w:rFonts w:ascii="Cambria Math" w:hAnsi="Cambria Math"/>
              </w:rPr>
              <m:t>Indice</m:t>
            </m:r>
          </m:e>
          <m:sub>
            <m:r>
              <w:rPr>
                <w:rFonts w:ascii="Cambria Math" w:hAnsi="Cambria Math"/>
              </w:rPr>
              <m:t>1</m:t>
            </m:r>
          </m:sub>
        </m:sSub>
      </m:oMath>
      <w:r w:rsidR="00151A83" w:rsidRPr="00E521E7">
        <w:t>: derniè</w:t>
      </w:r>
      <w:r w:rsidR="00151A83">
        <w:t>re valeur connue de l’</w:t>
      </w:r>
      <w:r w:rsidR="00151A83" w:rsidRPr="00E521E7">
        <w:t>indice au moment de la révision des prix</w:t>
      </w:r>
      <w:r w:rsidR="00151A83">
        <w:t xml:space="preserve"> (y compris valeur provisoire)</w:t>
      </w:r>
      <w:r w:rsidR="00151A83" w:rsidRPr="00E521E7">
        <w:t> ;</w:t>
      </w:r>
    </w:p>
    <w:p w14:paraId="406633E5" w14:textId="77777777" w:rsidR="00151A83" w:rsidRPr="00E521E7" w:rsidRDefault="00A636BC" w:rsidP="00151A83">
      <m:oMath>
        <m:sSub>
          <m:sSubPr>
            <m:ctrlPr>
              <w:rPr>
                <w:rFonts w:ascii="Cambria Math" w:hAnsi="Cambria Math"/>
                <w:i/>
                <w:sz w:val="24"/>
                <w:szCs w:val="24"/>
              </w:rPr>
            </m:ctrlPr>
          </m:sSubPr>
          <m:e>
            <m:r>
              <w:rPr>
                <w:rFonts w:ascii="Cambria Math" w:hAnsi="Cambria Math"/>
              </w:rPr>
              <m:t>Indice</m:t>
            </m:r>
          </m:e>
          <m:sub>
            <m:r>
              <w:rPr>
                <w:rFonts w:ascii="Cambria Math" w:hAnsi="Cambria Math"/>
              </w:rPr>
              <m:t>0</m:t>
            </m:r>
          </m:sub>
        </m:sSub>
      </m:oMath>
      <w:r w:rsidR="00151A83" w:rsidRPr="00E521E7">
        <w:t xml:space="preserve">: valeur de l’indice au mois </w:t>
      </w:r>
      <w:r w:rsidR="00151A83">
        <w:t xml:space="preserve">0 </w:t>
      </w:r>
    </w:p>
    <w:p w14:paraId="75F37545" w14:textId="6A28673E" w:rsidR="00D45966" w:rsidRPr="008C4092" w:rsidRDefault="00D45966" w:rsidP="00891AB0">
      <w:pPr>
        <w:pStyle w:val="Style1-Normal"/>
      </w:pPr>
      <w:r w:rsidRPr="008C4092">
        <w:t>Pour la mise en œuvre de cette formule, l’ensemble des calculs sera effectué par arrondissement au millième supérieur.</w:t>
      </w:r>
    </w:p>
    <w:p w14:paraId="0C96912B" w14:textId="5A7B45C6" w:rsidR="006242F0" w:rsidRDefault="00D45966" w:rsidP="00891AB0">
      <w:pPr>
        <w:pStyle w:val="Style1-Normal"/>
      </w:pPr>
      <w:r w:rsidRPr="008C4092">
        <w:t xml:space="preserve">Les acomptes et solde de la prestation seront versés par le </w:t>
      </w:r>
      <w:r w:rsidR="0005741B" w:rsidRPr="008C4092">
        <w:t>maître</w:t>
      </w:r>
      <w:r w:rsidR="00C54AB3" w:rsidRPr="008C4092">
        <w:t xml:space="preserve"> d’ouvrage</w:t>
      </w:r>
      <w:r w:rsidRPr="008C4092">
        <w:t xml:space="preserve"> selon un pourcentage de la rémunération globale renseigné</w:t>
      </w:r>
      <w:r w:rsidR="00E36DDD" w:rsidRPr="008C4092">
        <w:t>e</w:t>
      </w:r>
      <w:r w:rsidRPr="008C4092">
        <w:t xml:space="preserve"> dans l’acte</w:t>
      </w:r>
      <w:r w:rsidR="00ED620A" w:rsidRPr="008C4092">
        <w:t xml:space="preserve"> d’</w:t>
      </w:r>
      <w:r w:rsidRPr="008C4092">
        <w:t>engagement.</w:t>
      </w:r>
      <w:r w:rsidR="006242F0" w:rsidRPr="008C4092">
        <w:t xml:space="preserve"> </w:t>
      </w:r>
    </w:p>
    <w:p w14:paraId="2A553E1B" w14:textId="04D9DB59" w:rsidR="00151A83" w:rsidRDefault="00151A83" w:rsidP="001365E9">
      <w:pPr>
        <w:pStyle w:val="Sous-article"/>
      </w:pPr>
      <w:bookmarkStart w:id="32" w:name="_Toc226134165"/>
      <w:r>
        <w:t>TVA</w:t>
      </w:r>
      <w:bookmarkEnd w:id="32"/>
    </w:p>
    <w:p w14:paraId="77E54BE6" w14:textId="77777777" w:rsidR="00151A83" w:rsidRDefault="00151A83" w:rsidP="00151A83">
      <w:r w:rsidRPr="004B3CC9">
        <w:t>Sauf stipulations expresses contraires, tous les prix figurant dans le présent marché sont exprimés hors TVA.</w:t>
      </w:r>
    </w:p>
    <w:p w14:paraId="329DA021" w14:textId="77777777" w:rsidR="00151A83" w:rsidRPr="004B3CC9" w:rsidRDefault="00151A83" w:rsidP="00151A83">
      <w:r>
        <w:t>Sont applicables les taux de TVA en vigueur lors du fait générateur de la taxe au sens de l’article 269 du code général des impôts.</w:t>
      </w:r>
    </w:p>
    <w:p w14:paraId="6414E947" w14:textId="1A111C96" w:rsidR="00151A83" w:rsidRPr="004B3CC9" w:rsidRDefault="00151A83" w:rsidP="00151A83">
      <w:pPr>
        <w:spacing w:after="0"/>
      </w:pPr>
      <w:r w:rsidRPr="004B3CC9">
        <w:t>Dans le cadr</w:t>
      </w:r>
      <w:r w:rsidR="00995E8C">
        <w:t>e de la liquidation de la TVA :</w:t>
      </w:r>
    </w:p>
    <w:p w14:paraId="11463A16" w14:textId="0CE88C88" w:rsidR="00151A83" w:rsidRPr="004B3CC9" w:rsidRDefault="00151A83" w:rsidP="00151A83">
      <w:pPr>
        <w:pStyle w:val="Paragraphedeliste"/>
        <w:numPr>
          <w:ilvl w:val="0"/>
          <w:numId w:val="17"/>
        </w:numPr>
        <w:spacing w:after="0" w:line="240" w:lineRule="auto"/>
      </w:pPr>
      <w:r w:rsidRPr="004B3CC9">
        <w:t xml:space="preserve">Le </w:t>
      </w:r>
      <w:r w:rsidR="00995E8C">
        <w:t>titulaire</w:t>
      </w:r>
      <w:r w:rsidRPr="004B3CC9">
        <w:t xml:space="preserve"> étranger implanté dans un état de l’Union Européenne n’ayant pas d’établissement en France doit faire apparaître sur ses demandes de règlement que la TVA est due par l’acheteur et mentionner les dispositions du code général des impôts justifiant que la taxe n’est pas collectée par le </w:t>
      </w:r>
      <w:r w:rsidR="00995E8C">
        <w:t>titulaire</w:t>
      </w:r>
      <w:r w:rsidRPr="004B3CC9">
        <w:t>.</w:t>
      </w:r>
    </w:p>
    <w:p w14:paraId="2C0588D4" w14:textId="17D8414D" w:rsidR="00151A83" w:rsidRDefault="00151A83" w:rsidP="00891AB0">
      <w:pPr>
        <w:pStyle w:val="Paragraphedeliste"/>
        <w:numPr>
          <w:ilvl w:val="0"/>
          <w:numId w:val="17"/>
        </w:numPr>
        <w:spacing w:after="0" w:line="240" w:lineRule="auto"/>
      </w:pPr>
      <w:r w:rsidRPr="004B3CC9">
        <w:lastRenderedPageBreak/>
        <w:t xml:space="preserve">Le </w:t>
      </w:r>
      <w:r w:rsidR="00995E8C">
        <w:t>titulaire</w:t>
      </w:r>
      <w:r w:rsidRPr="004B3CC9">
        <w:t xml:space="preserve"> étranger implanté hors Union Européenne devra désigner un représentant chargé d’acquitter la TVA dans les conditions de l’article 289A du code général des impôts.</w:t>
      </w:r>
    </w:p>
    <w:p w14:paraId="5E4DDC18" w14:textId="77777777" w:rsidR="00911107" w:rsidRDefault="00911107" w:rsidP="00911107">
      <w:pPr>
        <w:pStyle w:val="Paragraphedeliste"/>
        <w:spacing w:after="0" w:line="240" w:lineRule="auto"/>
      </w:pPr>
    </w:p>
    <w:p w14:paraId="79C7A1E9" w14:textId="77777777" w:rsidR="00556D34" w:rsidRPr="008C4092" w:rsidRDefault="00556D34" w:rsidP="00151A83">
      <w:pPr>
        <w:pStyle w:val="Sous-article"/>
      </w:pPr>
      <w:bookmarkStart w:id="33" w:name="_Toc417485617"/>
      <w:bookmarkStart w:id="34" w:name="_Toc461100649"/>
      <w:bookmarkStart w:id="35" w:name="_Toc226134166"/>
      <w:r w:rsidRPr="008C4092">
        <w:t>Sujétions techniques</w:t>
      </w:r>
      <w:bookmarkEnd w:id="33"/>
      <w:bookmarkEnd w:id="34"/>
      <w:bookmarkEnd w:id="35"/>
      <w:r w:rsidRPr="008C4092">
        <w:t xml:space="preserve"> </w:t>
      </w:r>
    </w:p>
    <w:p w14:paraId="7A9B4FB7" w14:textId="61CE33E2" w:rsidR="00556D34" w:rsidRPr="008C4092" w:rsidRDefault="00556D34" w:rsidP="00891AB0">
      <w:pPr>
        <w:pStyle w:val="Style1-Normal"/>
      </w:pPr>
      <w:r w:rsidRPr="008C4092">
        <w:t xml:space="preserve">Les offres remises à l’occasion de la présente consultation sont réputées tenir compte des sujétions techniques, même non décrites dans la présentation du projet, mais nécessaires à la mise en cohérence des prestations, en particulier celles ressortissant d’imprécisions ou d’inexactitudes des plans d’aménagement sommaires fournis au </w:t>
      </w:r>
      <w:r w:rsidR="00995E8C">
        <w:t>titulaire</w:t>
      </w:r>
      <w:r w:rsidRPr="008C4092">
        <w:t xml:space="preserve">. </w:t>
      </w:r>
    </w:p>
    <w:p w14:paraId="334E2B39" w14:textId="01898B11" w:rsidR="00556D34" w:rsidRDefault="00556D34" w:rsidP="00891AB0">
      <w:pPr>
        <w:pStyle w:val="Style1-Normal"/>
      </w:pPr>
      <w:r w:rsidRPr="008C4092">
        <w:t xml:space="preserve">Dans ces conditions, le </w:t>
      </w:r>
      <w:r w:rsidR="00995E8C">
        <w:t>titulaire</w:t>
      </w:r>
      <w:r w:rsidRPr="008C4092">
        <w:t xml:space="preserve"> ne pourra prétendre à aucune rémunération complémentaire en cas de prestations supplémentaires liées à ces sujétions.</w:t>
      </w:r>
    </w:p>
    <w:p w14:paraId="594E1392" w14:textId="5D2486B1" w:rsidR="00A42AC3" w:rsidRPr="008C4092" w:rsidRDefault="00A42AC3" w:rsidP="00151A83">
      <w:pPr>
        <w:pStyle w:val="Sous-article"/>
      </w:pPr>
      <w:bookmarkStart w:id="36" w:name="_Toc226134167"/>
      <w:r w:rsidRPr="008C4092">
        <w:t>Modification du programme</w:t>
      </w:r>
      <w:bookmarkEnd w:id="36"/>
    </w:p>
    <w:p w14:paraId="187214E1" w14:textId="391ABF6F" w:rsidR="004E04A6" w:rsidRPr="008C4092" w:rsidRDefault="004E04A6" w:rsidP="00F943EA">
      <w:pPr>
        <w:spacing w:after="120" w:line="240" w:lineRule="auto"/>
        <w:rPr>
          <w:rFonts w:cs="Arial"/>
        </w:rPr>
      </w:pPr>
      <w:r w:rsidRPr="008C4092">
        <w:rPr>
          <w:rFonts w:cs="Arial"/>
        </w:rPr>
        <w:t xml:space="preserve">Si le maître d’ouvrage est amené à faire une extension ou une réduction </w:t>
      </w:r>
      <w:r w:rsidR="00F4016D">
        <w:rPr>
          <w:rFonts w:cs="Arial"/>
        </w:rPr>
        <w:t>de la mission du titulaire</w:t>
      </w:r>
      <w:r w:rsidRPr="008C4092">
        <w:rPr>
          <w:rFonts w:cs="Arial"/>
        </w:rPr>
        <w:t xml:space="preserve"> et d'une façon générale à lui apporter des modifications ayant une incidence financière, il en sera tenu compte comme suit :</w:t>
      </w:r>
    </w:p>
    <w:p w14:paraId="6B97C05F" w14:textId="75DF5577" w:rsidR="004E04A6" w:rsidRPr="008C4092" w:rsidRDefault="004E04A6" w:rsidP="00F4016D">
      <w:pPr>
        <w:pStyle w:val="Style1-PUCE"/>
        <w:ind w:left="567"/>
      </w:pPr>
      <w:r w:rsidRPr="008C4092">
        <w:t xml:space="preserve">En cas de réduction, le </w:t>
      </w:r>
      <w:r w:rsidR="00F4016D">
        <w:t>titulaire</w:t>
      </w:r>
      <w:r w:rsidRPr="008C4092">
        <w:t xml:space="preserve"> sera rémunéré pour la partie de la mission déjà effectuée concernant les ouvrages ou les parties d'ouvrages supprimés.</w:t>
      </w:r>
    </w:p>
    <w:p w14:paraId="4F56E340" w14:textId="56547CD2" w:rsidR="004E04A6" w:rsidRDefault="004E04A6" w:rsidP="00F4016D">
      <w:pPr>
        <w:pStyle w:val="Style1-PUCE"/>
        <w:ind w:left="567"/>
      </w:pPr>
      <w:r w:rsidRPr="008C4092">
        <w:t xml:space="preserve">En cas d’extension, le </w:t>
      </w:r>
      <w:r w:rsidR="00F4016D">
        <w:t>titulaire</w:t>
      </w:r>
      <w:r w:rsidRPr="008C4092">
        <w:t xml:space="preserve"> pourra présenter à l’agrément du maître d’ouvrage une demande d’honoraires supplémentaires qui </w:t>
      </w:r>
      <w:r w:rsidR="00F678D2">
        <w:t>pourra être</w:t>
      </w:r>
      <w:r w:rsidRPr="008C4092">
        <w:t xml:space="preserve"> négociée. Si celle-ci est acceptée, ce supplément d’honoraires sera fixé par avenant.</w:t>
      </w:r>
    </w:p>
    <w:p w14:paraId="1188E7AD" w14:textId="77777777" w:rsidR="008C4092" w:rsidRPr="008C4092" w:rsidRDefault="008C4092" w:rsidP="008C4092">
      <w:pPr>
        <w:pStyle w:val="Paragraphedeliste"/>
        <w:spacing w:after="0" w:line="240" w:lineRule="auto"/>
        <w:rPr>
          <w:rFonts w:cs="Arial"/>
        </w:rPr>
      </w:pPr>
    </w:p>
    <w:p w14:paraId="58DCFA67" w14:textId="77777777" w:rsidR="00633EA9" w:rsidRPr="008C4092" w:rsidRDefault="00633EA9" w:rsidP="00151A83">
      <w:pPr>
        <w:pStyle w:val="Sous-article"/>
      </w:pPr>
      <w:bookmarkStart w:id="37" w:name="_Toc461100651"/>
      <w:bookmarkStart w:id="38" w:name="_Toc226134168"/>
      <w:r w:rsidRPr="008C4092">
        <w:t>Avance</w:t>
      </w:r>
      <w:bookmarkEnd w:id="37"/>
      <w:bookmarkEnd w:id="38"/>
      <w:r w:rsidRPr="008C4092">
        <w:t xml:space="preserve"> </w:t>
      </w:r>
    </w:p>
    <w:p w14:paraId="66349B37" w14:textId="6E3452C1" w:rsidR="000B307E" w:rsidRPr="000B307E" w:rsidRDefault="000B307E" w:rsidP="000B307E">
      <w:pPr>
        <w:pStyle w:val="Style1-Normal"/>
      </w:pPr>
      <w:r w:rsidRPr="000B307E">
        <w:t xml:space="preserve">Conformément à l’option B prévue à l’article 11.1 du CCAG PI et sauf renoncement du </w:t>
      </w:r>
      <w:r w:rsidR="00995E8C">
        <w:t>titulaire</w:t>
      </w:r>
      <w:r w:rsidRPr="000B307E">
        <w:t xml:space="preserve"> porté à l'acte d'engagement, une avance est versée dans les conditions prévues aux articles R2191-3 et suivants du </w:t>
      </w:r>
      <w:r w:rsidR="00995E8C">
        <w:t>c</w:t>
      </w:r>
      <w:r w:rsidRPr="000B307E">
        <w:t xml:space="preserve">ode de la commande publique. Le montant de l’avance, compris entre 5 et 10 % du montant TTC du marché, sera déterminé au moment de l’attribution du marché, en fonction de la forme juridique du </w:t>
      </w:r>
      <w:r w:rsidR="00995E8C">
        <w:t>titulaire</w:t>
      </w:r>
      <w:r w:rsidRPr="000B307E">
        <w:t>.</w:t>
      </w:r>
    </w:p>
    <w:p w14:paraId="578FF5CF" w14:textId="48E79DFA" w:rsidR="00903B9A" w:rsidRDefault="00903B9A" w:rsidP="001E701B">
      <w:pPr>
        <w:pStyle w:val="Style1-Normal"/>
      </w:pPr>
      <w:r w:rsidRPr="008C4092">
        <w:t>L'avance est remboursée dans les conditions prévues aux articles R2191-11 et R2191-12 du Code de la Commande Publique.</w:t>
      </w:r>
    </w:p>
    <w:p w14:paraId="2F5642DC" w14:textId="1F27D53B" w:rsidR="009757B3" w:rsidRPr="008C4092" w:rsidRDefault="009757B3" w:rsidP="00151A83">
      <w:pPr>
        <w:pStyle w:val="Sous-article"/>
      </w:pPr>
      <w:bookmarkStart w:id="39" w:name="_Toc226134169"/>
      <w:r w:rsidRPr="008C4092">
        <w:t>Retenue de garantie</w:t>
      </w:r>
      <w:bookmarkEnd w:id="39"/>
    </w:p>
    <w:p w14:paraId="42425CE9" w14:textId="295BDB5D" w:rsidR="003A3B6C" w:rsidRDefault="009757B3" w:rsidP="001E701B">
      <w:pPr>
        <w:pStyle w:val="Style1-Normal"/>
      </w:pPr>
      <w:r w:rsidRPr="008C4092">
        <w:t xml:space="preserve">Le </w:t>
      </w:r>
      <w:r w:rsidR="00995E8C">
        <w:t>titulaire</w:t>
      </w:r>
      <w:r w:rsidRPr="008C4092">
        <w:t xml:space="preserve"> du présent marché est dispensé de retenue de garantie.</w:t>
      </w:r>
    </w:p>
    <w:p w14:paraId="27497499" w14:textId="77777777" w:rsidR="00633EA9" w:rsidRPr="008C4092" w:rsidRDefault="00633EA9" w:rsidP="00151A83">
      <w:pPr>
        <w:pStyle w:val="Sous-article"/>
      </w:pPr>
      <w:bookmarkStart w:id="40" w:name="_Toc461100652"/>
      <w:bookmarkStart w:id="41" w:name="_Toc226134170"/>
      <w:r w:rsidRPr="008C4092">
        <w:t>Acomptes</w:t>
      </w:r>
      <w:bookmarkEnd w:id="40"/>
      <w:bookmarkEnd w:id="41"/>
      <w:r w:rsidRPr="008C4092">
        <w:t xml:space="preserve"> </w:t>
      </w:r>
    </w:p>
    <w:p w14:paraId="2605771A" w14:textId="77777777" w:rsidR="00373426" w:rsidRDefault="00373426" w:rsidP="00373426">
      <w:pPr>
        <w:pStyle w:val="Style1-Normal"/>
      </w:pPr>
      <w:r>
        <w:t>Le règlement des sommes dues au titulaire fait l’objet d’acomptes dont le montant est déterminé par le pouvoir adjudicateur sur la base de la décomposition du prix forfaitaire par élément de mission. Chaque acompte fait l’objet d’une demande de paiement.</w:t>
      </w:r>
    </w:p>
    <w:p w14:paraId="044F9F20" w14:textId="77777777" w:rsidR="00373426" w:rsidRDefault="00373426" w:rsidP="00373426">
      <w:pPr>
        <w:pStyle w:val="Style1-Normal"/>
      </w:pPr>
      <w:r>
        <w:t>Le montant de chaque acompte relatif aux éléments et aux parties d’éléments de la mission considérés comme constituant des phases techniques, sera déterminé sous forme de pourcentage du montant initial du marché (conformément à l’acte d’engagement).</w:t>
      </w:r>
    </w:p>
    <w:p w14:paraId="2C228E13" w14:textId="128BDDCA" w:rsidR="00AC37A2" w:rsidRDefault="009757B3" w:rsidP="00373426">
      <w:pPr>
        <w:pStyle w:val="Style1-Normal"/>
      </w:pPr>
      <w:r w:rsidRPr="008C4092">
        <w:t xml:space="preserve">Dans le cas d’un groupement conjoint, les acomptes présentés par le </w:t>
      </w:r>
      <w:r w:rsidR="00995E8C">
        <w:t>titulaire</w:t>
      </w:r>
      <w:r w:rsidRPr="008C4092">
        <w:t xml:space="preserve"> pour chacun des cotraitants, seront conformes à la grille de répartition des </w:t>
      </w:r>
      <w:r w:rsidR="00373426">
        <w:t xml:space="preserve">honoraires indiquée en annexe </w:t>
      </w:r>
      <w:r w:rsidRPr="008C4092">
        <w:t>de l’acte d’engagement pour chaque cotraitant et chaque élément de mission.</w:t>
      </w:r>
    </w:p>
    <w:p w14:paraId="15E576A0" w14:textId="53EA228E" w:rsidR="00373426" w:rsidRPr="007800F5" w:rsidRDefault="00373426" w:rsidP="00373426">
      <w:pPr>
        <w:rPr>
          <w:rFonts w:ascii="Arial" w:hAnsi="Arial" w:cs="Arial"/>
          <w:sz w:val="21"/>
          <w:szCs w:val="21"/>
        </w:rPr>
      </w:pPr>
      <w:r w:rsidRPr="007800F5">
        <w:rPr>
          <w:rFonts w:ascii="Arial" w:hAnsi="Arial" w:cs="Arial"/>
          <w:sz w:val="21"/>
          <w:szCs w:val="21"/>
        </w:rPr>
        <w:t>La fraction de la rémunération relative à chaque élément de mission et la date d'exigibilité de l'acompte sont fixées dans le tableau ci-après :</w:t>
      </w:r>
    </w:p>
    <w:tbl>
      <w:tblPr>
        <w:tblW w:w="11116" w:type="dxa"/>
        <w:tblInd w:w="-887" w:type="dxa"/>
        <w:tblCellMar>
          <w:left w:w="0" w:type="dxa"/>
          <w:right w:w="0" w:type="dxa"/>
        </w:tblCellMar>
        <w:tblLook w:val="04A0" w:firstRow="1" w:lastRow="0" w:firstColumn="1" w:lastColumn="0" w:noHBand="0" w:noVBand="1"/>
      </w:tblPr>
      <w:tblGrid>
        <w:gridCol w:w="1716"/>
        <w:gridCol w:w="2693"/>
        <w:gridCol w:w="6707"/>
      </w:tblGrid>
      <w:tr w:rsidR="00FE1680" w:rsidRPr="007800F5" w14:paraId="175321D9" w14:textId="77777777" w:rsidTr="00FE1680">
        <w:trPr>
          <w:trHeight w:val="567"/>
        </w:trPr>
        <w:tc>
          <w:tcPr>
            <w:tcW w:w="1716" w:type="dxa"/>
            <w:tcBorders>
              <w:top w:val="single" w:sz="8" w:space="0" w:color="211D1E"/>
              <w:left w:val="single" w:sz="8" w:space="0" w:color="211D1E"/>
              <w:bottom w:val="single" w:sz="8" w:space="0" w:color="211D1E"/>
              <w:right w:val="single" w:sz="8" w:space="0" w:color="211D1E"/>
            </w:tcBorders>
          </w:tcPr>
          <w:p w14:paraId="2A692F25" w14:textId="14ADA13C" w:rsidR="00FE1680" w:rsidRPr="007800F5" w:rsidRDefault="00FE1680" w:rsidP="00373426">
            <w:pPr>
              <w:autoSpaceDE w:val="0"/>
              <w:autoSpaceDN w:val="0"/>
              <w:spacing w:after="0"/>
              <w:jc w:val="left"/>
              <w:rPr>
                <w:rFonts w:ascii="Arial" w:hAnsi="Arial" w:cs="Arial"/>
                <w:b/>
                <w:bCs/>
                <w:sz w:val="21"/>
                <w:szCs w:val="21"/>
              </w:rPr>
            </w:pPr>
            <w:r>
              <w:rPr>
                <w:rFonts w:ascii="Arial" w:hAnsi="Arial" w:cs="Arial"/>
                <w:b/>
                <w:bCs/>
                <w:sz w:val="21"/>
                <w:szCs w:val="21"/>
              </w:rPr>
              <w:lastRenderedPageBreak/>
              <w:t>Phase</w:t>
            </w:r>
          </w:p>
        </w:tc>
        <w:tc>
          <w:tcPr>
            <w:tcW w:w="2693" w:type="dxa"/>
            <w:tcBorders>
              <w:top w:val="single" w:sz="8" w:space="0" w:color="211D1E"/>
              <w:left w:val="single" w:sz="8" w:space="0" w:color="211D1E"/>
              <w:bottom w:val="single" w:sz="8" w:space="0" w:color="211D1E"/>
              <w:right w:val="single" w:sz="8" w:space="0" w:color="211D1E"/>
            </w:tcBorders>
            <w:tcMar>
              <w:top w:w="0" w:type="dxa"/>
              <w:left w:w="108" w:type="dxa"/>
              <w:bottom w:w="0" w:type="dxa"/>
              <w:right w:w="108" w:type="dxa"/>
            </w:tcMar>
            <w:vAlign w:val="center"/>
            <w:hideMark/>
          </w:tcPr>
          <w:p w14:paraId="73BCC544" w14:textId="11FCCDA0" w:rsidR="00FE1680" w:rsidRPr="007800F5" w:rsidRDefault="00FE1680" w:rsidP="00373426">
            <w:pPr>
              <w:autoSpaceDE w:val="0"/>
              <w:autoSpaceDN w:val="0"/>
              <w:spacing w:after="0"/>
              <w:jc w:val="left"/>
              <w:rPr>
                <w:rFonts w:ascii="Arial" w:hAnsi="Arial" w:cs="Arial"/>
                <w:b/>
                <w:bCs/>
                <w:sz w:val="21"/>
                <w:szCs w:val="21"/>
              </w:rPr>
            </w:pPr>
            <w:r w:rsidRPr="007800F5">
              <w:rPr>
                <w:rFonts w:ascii="Arial" w:hAnsi="Arial" w:cs="Arial"/>
                <w:b/>
                <w:bCs/>
                <w:sz w:val="21"/>
                <w:szCs w:val="21"/>
              </w:rPr>
              <w:t xml:space="preserve">Éléments de mission </w:t>
            </w:r>
          </w:p>
        </w:tc>
        <w:tc>
          <w:tcPr>
            <w:tcW w:w="6707" w:type="dxa"/>
            <w:tcBorders>
              <w:top w:val="single" w:sz="8" w:space="0" w:color="211D1E"/>
              <w:left w:val="nil"/>
              <w:bottom w:val="single" w:sz="8" w:space="0" w:color="211D1E"/>
              <w:right w:val="single" w:sz="8" w:space="0" w:color="211D1E"/>
            </w:tcBorders>
            <w:shd w:val="clear" w:color="auto" w:fill="C6D9F1" w:themeFill="text2" w:themeFillTint="33"/>
            <w:tcMar>
              <w:top w:w="0" w:type="dxa"/>
              <w:left w:w="108" w:type="dxa"/>
              <w:bottom w:w="0" w:type="dxa"/>
              <w:right w:w="108" w:type="dxa"/>
            </w:tcMar>
            <w:vAlign w:val="center"/>
            <w:hideMark/>
          </w:tcPr>
          <w:p w14:paraId="2BE8A6C8" w14:textId="77777777" w:rsidR="00FE1680" w:rsidRPr="007800F5" w:rsidRDefault="00FE1680" w:rsidP="00373426">
            <w:pPr>
              <w:autoSpaceDE w:val="0"/>
              <w:autoSpaceDN w:val="0"/>
              <w:spacing w:after="0"/>
              <w:jc w:val="left"/>
              <w:rPr>
                <w:rFonts w:ascii="Arial" w:hAnsi="Arial" w:cs="Arial"/>
                <w:b/>
                <w:bCs/>
                <w:sz w:val="21"/>
                <w:szCs w:val="21"/>
              </w:rPr>
            </w:pPr>
            <w:r w:rsidRPr="007800F5">
              <w:rPr>
                <w:rFonts w:ascii="Arial" w:hAnsi="Arial" w:cs="Arial"/>
                <w:b/>
                <w:bCs/>
                <w:sz w:val="21"/>
                <w:szCs w:val="21"/>
              </w:rPr>
              <w:t xml:space="preserve">Exigibilité de l’acompte </w:t>
            </w:r>
          </w:p>
        </w:tc>
      </w:tr>
      <w:tr w:rsidR="00FE1680" w:rsidRPr="007800F5" w14:paraId="2C5BA186" w14:textId="77777777" w:rsidTr="00FE1680">
        <w:trPr>
          <w:trHeight w:val="567"/>
        </w:trPr>
        <w:tc>
          <w:tcPr>
            <w:tcW w:w="1716" w:type="dxa"/>
            <w:vMerge w:val="restart"/>
            <w:tcBorders>
              <w:top w:val="nil"/>
              <w:left w:val="single" w:sz="8" w:space="0" w:color="211D1E"/>
              <w:right w:val="single" w:sz="8" w:space="0" w:color="211D1E"/>
            </w:tcBorders>
            <w:vAlign w:val="center"/>
          </w:tcPr>
          <w:p w14:paraId="1294B07E" w14:textId="2D6C8A5A" w:rsidR="00FE1680" w:rsidRDefault="00FE1680" w:rsidP="00373426">
            <w:pPr>
              <w:autoSpaceDE w:val="0"/>
              <w:autoSpaceDN w:val="0"/>
              <w:spacing w:after="0"/>
              <w:jc w:val="left"/>
              <w:rPr>
                <w:rFonts w:ascii="Arial" w:hAnsi="Arial" w:cs="Arial"/>
                <w:sz w:val="21"/>
                <w:szCs w:val="21"/>
              </w:rPr>
            </w:pPr>
            <w:r>
              <w:rPr>
                <w:rFonts w:ascii="Arial" w:hAnsi="Arial" w:cs="Arial"/>
                <w:sz w:val="21"/>
                <w:szCs w:val="21"/>
              </w:rPr>
              <w:t>Phase 1 Etudes</w:t>
            </w:r>
          </w:p>
        </w:tc>
        <w:tc>
          <w:tcPr>
            <w:tcW w:w="2693" w:type="dxa"/>
            <w:tcBorders>
              <w:top w:val="nil"/>
              <w:left w:val="single" w:sz="8" w:space="0" w:color="211D1E"/>
              <w:bottom w:val="single" w:sz="8" w:space="0" w:color="211D1E"/>
              <w:right w:val="single" w:sz="8" w:space="0" w:color="211D1E"/>
            </w:tcBorders>
            <w:tcMar>
              <w:top w:w="0" w:type="dxa"/>
              <w:left w:w="108" w:type="dxa"/>
              <w:bottom w:w="0" w:type="dxa"/>
              <w:right w:w="108" w:type="dxa"/>
            </w:tcMar>
            <w:vAlign w:val="center"/>
          </w:tcPr>
          <w:p w14:paraId="7FCB459E" w14:textId="3B4CC53E" w:rsidR="00FE1680" w:rsidRPr="007800F5" w:rsidRDefault="00911107" w:rsidP="00373426">
            <w:pPr>
              <w:autoSpaceDE w:val="0"/>
              <w:autoSpaceDN w:val="0"/>
              <w:spacing w:after="0"/>
              <w:jc w:val="left"/>
              <w:rPr>
                <w:rFonts w:ascii="Arial" w:hAnsi="Arial" w:cs="Arial"/>
                <w:sz w:val="21"/>
                <w:szCs w:val="21"/>
              </w:rPr>
            </w:pPr>
            <w:r>
              <w:rPr>
                <w:rFonts w:ascii="Arial" w:hAnsi="Arial" w:cs="Arial"/>
                <w:sz w:val="21"/>
                <w:szCs w:val="21"/>
              </w:rPr>
              <w:t xml:space="preserve">Phase 1a : </w:t>
            </w:r>
            <w:r w:rsidR="00FE1680">
              <w:rPr>
                <w:rFonts w:ascii="Arial" w:hAnsi="Arial" w:cs="Arial"/>
                <w:sz w:val="21"/>
                <w:szCs w:val="21"/>
              </w:rPr>
              <w:t>M</w:t>
            </w:r>
            <w:r w:rsidR="00FE1680" w:rsidRPr="00373426">
              <w:rPr>
                <w:rFonts w:ascii="Arial" w:hAnsi="Arial" w:cs="Arial"/>
                <w:sz w:val="21"/>
                <w:szCs w:val="21"/>
              </w:rPr>
              <w:t>ise-à-jour ESQUISSE Concours</w:t>
            </w:r>
          </w:p>
        </w:tc>
        <w:tc>
          <w:tcPr>
            <w:tcW w:w="6707" w:type="dxa"/>
            <w:tcBorders>
              <w:top w:val="nil"/>
              <w:left w:val="nil"/>
              <w:bottom w:val="single" w:sz="8" w:space="0" w:color="211D1E"/>
              <w:right w:val="single" w:sz="8" w:space="0" w:color="211D1E"/>
            </w:tcBorders>
            <w:shd w:val="clear" w:color="auto" w:fill="C6D9F1" w:themeFill="text2" w:themeFillTint="33"/>
            <w:tcMar>
              <w:top w:w="0" w:type="dxa"/>
              <w:left w:w="108" w:type="dxa"/>
              <w:bottom w:w="0" w:type="dxa"/>
              <w:right w:w="108" w:type="dxa"/>
            </w:tcMar>
            <w:vAlign w:val="center"/>
          </w:tcPr>
          <w:p w14:paraId="12D321A6" w14:textId="07E5EB8F" w:rsidR="00FE1680" w:rsidRPr="009C2F89" w:rsidRDefault="00FE1680" w:rsidP="009C2F89">
            <w:pPr>
              <w:autoSpaceDE w:val="0"/>
              <w:autoSpaceDN w:val="0"/>
              <w:spacing w:after="0"/>
              <w:rPr>
                <w:rFonts w:ascii="Arial" w:hAnsi="Arial" w:cs="Arial"/>
                <w:sz w:val="21"/>
                <w:szCs w:val="21"/>
              </w:rPr>
            </w:pPr>
            <w:r>
              <w:rPr>
                <w:rFonts w:ascii="Arial" w:hAnsi="Arial" w:cs="Arial"/>
                <w:sz w:val="21"/>
                <w:szCs w:val="21"/>
              </w:rPr>
              <w:t>40% Réception du c</w:t>
            </w:r>
            <w:r w:rsidRPr="009C2F89">
              <w:rPr>
                <w:rFonts w:ascii="Arial" w:hAnsi="Arial" w:cs="Arial"/>
                <w:sz w:val="21"/>
                <w:szCs w:val="21"/>
              </w:rPr>
              <w:t xml:space="preserve">ompte-rendu de réunion </w:t>
            </w:r>
            <w:r>
              <w:rPr>
                <w:rFonts w:ascii="Arial" w:hAnsi="Arial" w:cs="Arial"/>
                <w:sz w:val="21"/>
                <w:szCs w:val="21"/>
              </w:rPr>
              <w:t xml:space="preserve">intermédiaire avec la Région sur la base </w:t>
            </w:r>
            <w:r w:rsidRPr="009C2F89">
              <w:rPr>
                <w:rFonts w:ascii="Arial" w:hAnsi="Arial" w:cs="Arial"/>
                <w:sz w:val="21"/>
                <w:szCs w:val="21"/>
              </w:rPr>
              <w:t>des données saisies dans le Tableau de Bord Durable (TBD) et des argumentaires et éléments de justification dans le Tableau de Bord Durable (TBD) et du dossier associé (pièces justificatives, projet, diagnostics, …)</w:t>
            </w:r>
          </w:p>
          <w:p w14:paraId="48BE9AAC" w14:textId="4A926377" w:rsidR="00FE1680" w:rsidRPr="009C2F89" w:rsidRDefault="00FE1680" w:rsidP="009C2F89">
            <w:pPr>
              <w:autoSpaceDE w:val="0"/>
              <w:autoSpaceDN w:val="0"/>
              <w:spacing w:after="0"/>
              <w:rPr>
                <w:rFonts w:ascii="Arial" w:hAnsi="Arial" w:cs="Arial"/>
                <w:sz w:val="21"/>
                <w:szCs w:val="21"/>
              </w:rPr>
            </w:pPr>
            <w:r>
              <w:rPr>
                <w:rFonts w:ascii="Arial" w:hAnsi="Arial" w:cs="Arial"/>
                <w:sz w:val="21"/>
                <w:szCs w:val="21"/>
              </w:rPr>
              <w:t>30% Validation</w:t>
            </w:r>
            <w:r w:rsidRPr="009C2F89">
              <w:rPr>
                <w:rFonts w:ascii="Arial" w:hAnsi="Arial" w:cs="Arial"/>
                <w:sz w:val="21"/>
                <w:szCs w:val="21"/>
              </w:rPr>
              <w:t xml:space="preserve"> du TBD </w:t>
            </w:r>
            <w:r>
              <w:rPr>
                <w:rFonts w:ascii="Arial" w:hAnsi="Arial" w:cs="Arial"/>
                <w:sz w:val="21"/>
                <w:szCs w:val="21"/>
              </w:rPr>
              <w:t xml:space="preserve">mis-à-jour </w:t>
            </w:r>
            <w:r w:rsidRPr="009C2F89">
              <w:rPr>
                <w:rFonts w:ascii="Arial" w:hAnsi="Arial" w:cs="Arial"/>
                <w:sz w:val="21"/>
                <w:szCs w:val="21"/>
              </w:rPr>
              <w:t>et du dossier associé</w:t>
            </w:r>
          </w:p>
          <w:p w14:paraId="5BFA4CA8" w14:textId="67DAB2E8" w:rsidR="00FE1680" w:rsidRDefault="00FE1680" w:rsidP="009C2F89">
            <w:pPr>
              <w:autoSpaceDE w:val="0"/>
              <w:autoSpaceDN w:val="0"/>
              <w:spacing w:after="0"/>
              <w:rPr>
                <w:rFonts w:ascii="Arial" w:hAnsi="Arial" w:cs="Arial"/>
                <w:sz w:val="21"/>
                <w:szCs w:val="21"/>
              </w:rPr>
            </w:pPr>
            <w:r>
              <w:rPr>
                <w:rFonts w:ascii="Arial" w:hAnsi="Arial" w:cs="Arial"/>
                <w:sz w:val="21"/>
                <w:szCs w:val="21"/>
              </w:rPr>
              <w:t xml:space="preserve">30% Réception du </w:t>
            </w:r>
            <w:r w:rsidRPr="009C2F89">
              <w:rPr>
                <w:rFonts w:ascii="Arial" w:hAnsi="Arial" w:cs="Arial"/>
                <w:sz w:val="21"/>
                <w:szCs w:val="21"/>
              </w:rPr>
              <w:t xml:space="preserve">compte-rendu de réunion de restitution avec la </w:t>
            </w:r>
            <w:proofErr w:type="spellStart"/>
            <w:r w:rsidRPr="009C2F89">
              <w:rPr>
                <w:rFonts w:ascii="Arial" w:hAnsi="Arial" w:cs="Arial"/>
                <w:sz w:val="21"/>
                <w:szCs w:val="21"/>
              </w:rPr>
              <w:t>RIdF</w:t>
            </w:r>
            <w:proofErr w:type="spellEnd"/>
            <w:r w:rsidRPr="009C2F89">
              <w:rPr>
                <w:rFonts w:ascii="Arial" w:hAnsi="Arial" w:cs="Arial"/>
                <w:sz w:val="21"/>
                <w:szCs w:val="21"/>
              </w:rPr>
              <w:t xml:space="preserve"> </w:t>
            </w:r>
            <w:r>
              <w:rPr>
                <w:rFonts w:ascii="Arial" w:hAnsi="Arial" w:cs="Arial"/>
                <w:sz w:val="21"/>
                <w:szCs w:val="21"/>
              </w:rPr>
              <w:t>et validation du</w:t>
            </w:r>
            <w:r w:rsidRPr="009C2F89">
              <w:rPr>
                <w:rFonts w:ascii="Arial" w:hAnsi="Arial" w:cs="Arial"/>
                <w:sz w:val="21"/>
                <w:szCs w:val="21"/>
              </w:rPr>
              <w:t xml:space="preserve"> TBD</w:t>
            </w:r>
          </w:p>
        </w:tc>
      </w:tr>
      <w:tr w:rsidR="00FE1680" w:rsidRPr="007800F5" w14:paraId="75348CE0" w14:textId="77777777" w:rsidTr="00770495">
        <w:trPr>
          <w:trHeight w:val="567"/>
        </w:trPr>
        <w:tc>
          <w:tcPr>
            <w:tcW w:w="1716" w:type="dxa"/>
            <w:vMerge/>
            <w:tcBorders>
              <w:left w:val="single" w:sz="8" w:space="0" w:color="211D1E"/>
              <w:right w:val="single" w:sz="8" w:space="0" w:color="211D1E"/>
            </w:tcBorders>
          </w:tcPr>
          <w:p w14:paraId="54B47EE4" w14:textId="77777777" w:rsidR="00FE1680" w:rsidRPr="007800F5" w:rsidRDefault="00FE1680" w:rsidP="00373426">
            <w:pPr>
              <w:autoSpaceDE w:val="0"/>
              <w:autoSpaceDN w:val="0"/>
              <w:spacing w:after="0"/>
              <w:jc w:val="left"/>
              <w:rPr>
                <w:rFonts w:ascii="Arial" w:hAnsi="Arial" w:cs="Arial"/>
                <w:sz w:val="21"/>
                <w:szCs w:val="21"/>
              </w:rPr>
            </w:pPr>
          </w:p>
        </w:tc>
        <w:tc>
          <w:tcPr>
            <w:tcW w:w="2693" w:type="dxa"/>
            <w:tcBorders>
              <w:top w:val="nil"/>
              <w:left w:val="single" w:sz="8" w:space="0" w:color="211D1E"/>
              <w:bottom w:val="single" w:sz="8" w:space="0" w:color="211D1E"/>
              <w:right w:val="single" w:sz="8" w:space="0" w:color="211D1E"/>
            </w:tcBorders>
            <w:tcMar>
              <w:top w:w="0" w:type="dxa"/>
              <w:left w:w="108" w:type="dxa"/>
              <w:bottom w:w="0" w:type="dxa"/>
              <w:right w:w="108" w:type="dxa"/>
            </w:tcMar>
            <w:vAlign w:val="center"/>
            <w:hideMark/>
          </w:tcPr>
          <w:p w14:paraId="52505903" w14:textId="035DDCB8" w:rsidR="00FE1680" w:rsidRPr="007800F5" w:rsidRDefault="00911107" w:rsidP="00373426">
            <w:pPr>
              <w:autoSpaceDE w:val="0"/>
              <w:autoSpaceDN w:val="0"/>
              <w:spacing w:after="0"/>
              <w:jc w:val="left"/>
              <w:rPr>
                <w:rFonts w:ascii="Arial" w:hAnsi="Arial" w:cs="Arial"/>
                <w:sz w:val="21"/>
                <w:szCs w:val="21"/>
              </w:rPr>
            </w:pPr>
            <w:r>
              <w:rPr>
                <w:rFonts w:ascii="Arial" w:hAnsi="Arial" w:cs="Arial"/>
                <w:sz w:val="21"/>
                <w:szCs w:val="21"/>
              </w:rPr>
              <w:t xml:space="preserve">Phase 1b : </w:t>
            </w:r>
            <w:r w:rsidR="00FE1680" w:rsidRPr="007800F5">
              <w:rPr>
                <w:rFonts w:ascii="Arial" w:hAnsi="Arial" w:cs="Arial"/>
                <w:sz w:val="21"/>
                <w:szCs w:val="21"/>
              </w:rPr>
              <w:t xml:space="preserve">Études d’avant-projet </w:t>
            </w:r>
            <w:r w:rsidR="00FE1680">
              <w:rPr>
                <w:rFonts w:ascii="Arial" w:hAnsi="Arial" w:cs="Arial"/>
                <w:sz w:val="21"/>
                <w:szCs w:val="21"/>
              </w:rPr>
              <w:t>Sommaire APS</w:t>
            </w:r>
          </w:p>
        </w:tc>
        <w:tc>
          <w:tcPr>
            <w:tcW w:w="6707" w:type="dxa"/>
            <w:tcBorders>
              <w:top w:val="nil"/>
              <w:left w:val="nil"/>
              <w:bottom w:val="single" w:sz="8" w:space="0" w:color="211D1E"/>
              <w:right w:val="single" w:sz="8" w:space="0" w:color="211D1E"/>
            </w:tcBorders>
            <w:shd w:val="clear" w:color="auto" w:fill="C6D9F1" w:themeFill="text2" w:themeFillTint="33"/>
            <w:tcMar>
              <w:top w:w="0" w:type="dxa"/>
              <w:left w:w="108" w:type="dxa"/>
              <w:bottom w:w="0" w:type="dxa"/>
              <w:right w:w="108" w:type="dxa"/>
            </w:tcMar>
            <w:vAlign w:val="center"/>
            <w:hideMark/>
          </w:tcPr>
          <w:p w14:paraId="0975490E" w14:textId="6B2489DA" w:rsidR="00FE1680" w:rsidRPr="009C2F89" w:rsidRDefault="00FE1680" w:rsidP="009C2F89">
            <w:pPr>
              <w:autoSpaceDE w:val="0"/>
              <w:autoSpaceDN w:val="0"/>
              <w:spacing w:after="0"/>
              <w:rPr>
                <w:rFonts w:ascii="Arial" w:hAnsi="Arial" w:cs="Arial"/>
                <w:sz w:val="21"/>
                <w:szCs w:val="21"/>
              </w:rPr>
            </w:pPr>
            <w:r>
              <w:rPr>
                <w:rFonts w:ascii="Arial" w:hAnsi="Arial" w:cs="Arial"/>
                <w:sz w:val="21"/>
                <w:szCs w:val="21"/>
              </w:rPr>
              <w:t>40% Réception du</w:t>
            </w:r>
            <w:r w:rsidRPr="009C2F89">
              <w:rPr>
                <w:rFonts w:ascii="Arial" w:hAnsi="Arial" w:cs="Arial"/>
                <w:sz w:val="21"/>
                <w:szCs w:val="21"/>
              </w:rPr>
              <w:t xml:space="preserve"> TBD </w:t>
            </w:r>
            <w:r>
              <w:rPr>
                <w:rFonts w:ascii="Arial" w:hAnsi="Arial" w:cs="Arial"/>
                <w:sz w:val="21"/>
                <w:szCs w:val="21"/>
              </w:rPr>
              <w:t>mis</w:t>
            </w:r>
            <w:r w:rsidRPr="009C2F89">
              <w:rPr>
                <w:rFonts w:ascii="Arial" w:hAnsi="Arial" w:cs="Arial"/>
                <w:sz w:val="21"/>
                <w:szCs w:val="21"/>
              </w:rPr>
              <w:t xml:space="preserve"> à jour avec les éléments corrigés et complétés </w:t>
            </w:r>
          </w:p>
          <w:p w14:paraId="73806364" w14:textId="300B8E78" w:rsidR="00FE1680" w:rsidRPr="009C2F89" w:rsidRDefault="00FE1680" w:rsidP="009C2F89">
            <w:pPr>
              <w:autoSpaceDE w:val="0"/>
              <w:autoSpaceDN w:val="0"/>
              <w:spacing w:after="0"/>
              <w:rPr>
                <w:rFonts w:ascii="Arial" w:hAnsi="Arial" w:cs="Arial"/>
                <w:sz w:val="21"/>
                <w:szCs w:val="21"/>
              </w:rPr>
            </w:pPr>
            <w:r>
              <w:rPr>
                <w:rFonts w:ascii="Arial" w:hAnsi="Arial" w:cs="Arial"/>
                <w:sz w:val="21"/>
                <w:szCs w:val="21"/>
              </w:rPr>
              <w:t xml:space="preserve">30% </w:t>
            </w:r>
            <w:r w:rsidRPr="00141F1C">
              <w:rPr>
                <w:rFonts w:ascii="Arial" w:hAnsi="Arial" w:cs="Arial"/>
                <w:sz w:val="21"/>
                <w:szCs w:val="21"/>
              </w:rPr>
              <w:t>Réception du compte-rendu de réunion</w:t>
            </w:r>
            <w:r w:rsidRPr="009C2F89">
              <w:rPr>
                <w:rFonts w:ascii="Arial" w:hAnsi="Arial" w:cs="Arial"/>
                <w:sz w:val="21"/>
                <w:szCs w:val="21"/>
              </w:rPr>
              <w:t xml:space="preserve"> de travail avec la </w:t>
            </w:r>
            <w:proofErr w:type="spellStart"/>
            <w:r w:rsidRPr="009C2F89">
              <w:rPr>
                <w:rFonts w:ascii="Arial" w:hAnsi="Arial" w:cs="Arial"/>
                <w:sz w:val="21"/>
                <w:szCs w:val="21"/>
              </w:rPr>
              <w:t>RIdF</w:t>
            </w:r>
            <w:proofErr w:type="spellEnd"/>
            <w:r w:rsidRPr="009C2F89">
              <w:rPr>
                <w:rFonts w:ascii="Arial" w:hAnsi="Arial" w:cs="Arial"/>
                <w:sz w:val="21"/>
                <w:szCs w:val="21"/>
              </w:rPr>
              <w:t xml:space="preserve"> pour analyser le TBD </w:t>
            </w:r>
          </w:p>
          <w:p w14:paraId="71BCDB43" w14:textId="3A584146" w:rsidR="00FE1680" w:rsidRPr="007800F5" w:rsidRDefault="00FE1680" w:rsidP="009C2F89">
            <w:pPr>
              <w:autoSpaceDE w:val="0"/>
              <w:autoSpaceDN w:val="0"/>
              <w:spacing w:after="0"/>
              <w:rPr>
                <w:rFonts w:ascii="Arial" w:hAnsi="Arial" w:cs="Arial"/>
                <w:sz w:val="21"/>
                <w:szCs w:val="21"/>
              </w:rPr>
            </w:pPr>
            <w:r w:rsidRPr="00141F1C">
              <w:rPr>
                <w:rFonts w:ascii="Arial" w:hAnsi="Arial" w:cs="Arial"/>
                <w:sz w:val="21"/>
                <w:szCs w:val="21"/>
              </w:rPr>
              <w:t xml:space="preserve">30% Réception du compte-rendu de réunion de restitution avec la </w:t>
            </w:r>
            <w:proofErr w:type="spellStart"/>
            <w:r w:rsidRPr="00141F1C">
              <w:rPr>
                <w:rFonts w:ascii="Arial" w:hAnsi="Arial" w:cs="Arial"/>
                <w:sz w:val="21"/>
                <w:szCs w:val="21"/>
              </w:rPr>
              <w:t>RIdF</w:t>
            </w:r>
            <w:proofErr w:type="spellEnd"/>
            <w:r w:rsidRPr="00141F1C">
              <w:rPr>
                <w:rFonts w:ascii="Arial" w:hAnsi="Arial" w:cs="Arial"/>
                <w:sz w:val="21"/>
                <w:szCs w:val="21"/>
              </w:rPr>
              <w:t xml:space="preserve"> et validation du TBD</w:t>
            </w:r>
          </w:p>
        </w:tc>
      </w:tr>
      <w:tr w:rsidR="00FE1680" w:rsidRPr="007800F5" w14:paraId="4F86F12B" w14:textId="77777777" w:rsidTr="00911107">
        <w:trPr>
          <w:trHeight w:val="567"/>
        </w:trPr>
        <w:tc>
          <w:tcPr>
            <w:tcW w:w="1716" w:type="dxa"/>
            <w:vMerge/>
            <w:tcBorders>
              <w:left w:val="single" w:sz="8" w:space="0" w:color="211D1E"/>
              <w:right w:val="single" w:sz="8" w:space="0" w:color="211D1E"/>
            </w:tcBorders>
          </w:tcPr>
          <w:p w14:paraId="3DA93019" w14:textId="77777777" w:rsidR="00FE1680" w:rsidRPr="006C5C96" w:rsidRDefault="00FE1680" w:rsidP="00373426">
            <w:pPr>
              <w:autoSpaceDE w:val="0"/>
              <w:autoSpaceDN w:val="0"/>
              <w:spacing w:after="0"/>
              <w:jc w:val="left"/>
            </w:pPr>
          </w:p>
        </w:tc>
        <w:tc>
          <w:tcPr>
            <w:tcW w:w="2693" w:type="dxa"/>
            <w:tcBorders>
              <w:top w:val="nil"/>
              <w:left w:val="single" w:sz="8" w:space="0" w:color="211D1E"/>
              <w:bottom w:val="single" w:sz="8" w:space="0" w:color="211D1E"/>
              <w:right w:val="single" w:sz="8" w:space="0" w:color="211D1E"/>
            </w:tcBorders>
            <w:tcMar>
              <w:top w:w="0" w:type="dxa"/>
              <w:left w:w="108" w:type="dxa"/>
              <w:bottom w:w="0" w:type="dxa"/>
              <w:right w:w="108" w:type="dxa"/>
            </w:tcMar>
            <w:vAlign w:val="center"/>
          </w:tcPr>
          <w:p w14:paraId="7C0D712C" w14:textId="3BC74740" w:rsidR="00FE1680" w:rsidRPr="007800F5" w:rsidRDefault="00911107" w:rsidP="00373426">
            <w:pPr>
              <w:autoSpaceDE w:val="0"/>
              <w:autoSpaceDN w:val="0"/>
              <w:spacing w:after="0"/>
              <w:jc w:val="left"/>
              <w:rPr>
                <w:rFonts w:ascii="Arial" w:hAnsi="Arial" w:cs="Arial"/>
                <w:sz w:val="21"/>
                <w:szCs w:val="21"/>
              </w:rPr>
            </w:pPr>
            <w:r>
              <w:t xml:space="preserve">Phase 1c : </w:t>
            </w:r>
            <w:r w:rsidR="00FE1680" w:rsidRPr="006C5C96">
              <w:t xml:space="preserve">Études d’avant-projet </w:t>
            </w:r>
            <w:r w:rsidR="00FE1680">
              <w:t xml:space="preserve">Définitif APD </w:t>
            </w:r>
            <w:r w:rsidR="00FE1680" w:rsidRPr="00141F1C">
              <w:t>incluant le dépôt du PC</w:t>
            </w:r>
          </w:p>
        </w:tc>
        <w:tc>
          <w:tcPr>
            <w:tcW w:w="6707" w:type="dxa"/>
            <w:tcBorders>
              <w:top w:val="nil"/>
              <w:left w:val="nil"/>
              <w:bottom w:val="single" w:sz="8" w:space="0" w:color="211D1E"/>
              <w:right w:val="single" w:sz="8" w:space="0" w:color="211D1E"/>
            </w:tcBorders>
            <w:shd w:val="clear" w:color="auto" w:fill="C6D9F1" w:themeFill="text2" w:themeFillTint="33"/>
            <w:tcMar>
              <w:top w:w="0" w:type="dxa"/>
              <w:left w:w="108" w:type="dxa"/>
              <w:bottom w:w="0" w:type="dxa"/>
              <w:right w:w="108" w:type="dxa"/>
            </w:tcMar>
          </w:tcPr>
          <w:p w14:paraId="3E8CD20A" w14:textId="31A7D47C" w:rsidR="00FE1680" w:rsidRPr="009C2F89" w:rsidRDefault="00FE1680" w:rsidP="00D618DC">
            <w:pPr>
              <w:autoSpaceDE w:val="0"/>
              <w:autoSpaceDN w:val="0"/>
              <w:spacing w:after="0"/>
              <w:rPr>
                <w:rFonts w:ascii="Arial" w:hAnsi="Arial" w:cs="Arial"/>
                <w:sz w:val="21"/>
                <w:szCs w:val="21"/>
              </w:rPr>
            </w:pPr>
            <w:r>
              <w:rPr>
                <w:rFonts w:ascii="Arial" w:hAnsi="Arial" w:cs="Arial"/>
                <w:sz w:val="21"/>
                <w:szCs w:val="21"/>
              </w:rPr>
              <w:t>40% Réception du</w:t>
            </w:r>
            <w:r w:rsidRPr="009C2F89">
              <w:rPr>
                <w:rFonts w:ascii="Arial" w:hAnsi="Arial" w:cs="Arial"/>
                <w:sz w:val="21"/>
                <w:szCs w:val="21"/>
              </w:rPr>
              <w:t xml:space="preserve"> TBD </w:t>
            </w:r>
            <w:r>
              <w:rPr>
                <w:rFonts w:ascii="Arial" w:hAnsi="Arial" w:cs="Arial"/>
                <w:sz w:val="21"/>
                <w:szCs w:val="21"/>
              </w:rPr>
              <w:t>mis</w:t>
            </w:r>
            <w:r w:rsidRPr="009C2F89">
              <w:rPr>
                <w:rFonts w:ascii="Arial" w:hAnsi="Arial" w:cs="Arial"/>
                <w:sz w:val="21"/>
                <w:szCs w:val="21"/>
              </w:rPr>
              <w:t xml:space="preserve"> à jour avec les éléments corrigés et complétés </w:t>
            </w:r>
          </w:p>
          <w:p w14:paraId="0869A314" w14:textId="0FB6638F" w:rsidR="00FE1680" w:rsidRPr="009C2F89" w:rsidRDefault="00FE1680" w:rsidP="00D618DC">
            <w:pPr>
              <w:autoSpaceDE w:val="0"/>
              <w:autoSpaceDN w:val="0"/>
              <w:spacing w:after="0"/>
              <w:rPr>
                <w:rFonts w:ascii="Arial" w:hAnsi="Arial" w:cs="Arial"/>
                <w:sz w:val="21"/>
                <w:szCs w:val="21"/>
              </w:rPr>
            </w:pPr>
            <w:r>
              <w:rPr>
                <w:rFonts w:ascii="Arial" w:hAnsi="Arial" w:cs="Arial"/>
                <w:sz w:val="21"/>
                <w:szCs w:val="21"/>
              </w:rPr>
              <w:t xml:space="preserve">30% </w:t>
            </w:r>
            <w:r w:rsidRPr="00141F1C">
              <w:rPr>
                <w:rFonts w:ascii="Arial" w:hAnsi="Arial" w:cs="Arial"/>
                <w:sz w:val="21"/>
                <w:szCs w:val="21"/>
              </w:rPr>
              <w:t>Réception du compte-rendu de réunion</w:t>
            </w:r>
            <w:r w:rsidRPr="009C2F89">
              <w:rPr>
                <w:rFonts w:ascii="Arial" w:hAnsi="Arial" w:cs="Arial"/>
                <w:sz w:val="21"/>
                <w:szCs w:val="21"/>
              </w:rPr>
              <w:t xml:space="preserve"> de travail avec la </w:t>
            </w:r>
            <w:proofErr w:type="spellStart"/>
            <w:r w:rsidRPr="009C2F89">
              <w:rPr>
                <w:rFonts w:ascii="Arial" w:hAnsi="Arial" w:cs="Arial"/>
                <w:sz w:val="21"/>
                <w:szCs w:val="21"/>
              </w:rPr>
              <w:t>RIdF</w:t>
            </w:r>
            <w:proofErr w:type="spellEnd"/>
            <w:r w:rsidRPr="009C2F89">
              <w:rPr>
                <w:rFonts w:ascii="Arial" w:hAnsi="Arial" w:cs="Arial"/>
                <w:sz w:val="21"/>
                <w:szCs w:val="21"/>
              </w:rPr>
              <w:t xml:space="preserve"> pour analyser le TBD </w:t>
            </w:r>
          </w:p>
          <w:p w14:paraId="3DFA89D8" w14:textId="561A64E5" w:rsidR="00FE1680" w:rsidRPr="007800F5" w:rsidRDefault="00FE1680" w:rsidP="00141F1C">
            <w:pPr>
              <w:autoSpaceDE w:val="0"/>
              <w:autoSpaceDN w:val="0"/>
              <w:spacing w:after="0"/>
              <w:rPr>
                <w:rFonts w:ascii="Arial" w:hAnsi="Arial" w:cs="Arial"/>
                <w:sz w:val="21"/>
                <w:szCs w:val="21"/>
              </w:rPr>
            </w:pPr>
            <w:r w:rsidRPr="00141F1C">
              <w:rPr>
                <w:rFonts w:ascii="Arial" w:hAnsi="Arial" w:cs="Arial"/>
                <w:sz w:val="21"/>
                <w:szCs w:val="21"/>
              </w:rPr>
              <w:t xml:space="preserve">30% Réception du compte-rendu de réunion de restitution avec la </w:t>
            </w:r>
            <w:proofErr w:type="spellStart"/>
            <w:r w:rsidRPr="00141F1C">
              <w:rPr>
                <w:rFonts w:ascii="Arial" w:hAnsi="Arial" w:cs="Arial"/>
                <w:sz w:val="21"/>
                <w:szCs w:val="21"/>
              </w:rPr>
              <w:t>RIdF</w:t>
            </w:r>
            <w:proofErr w:type="spellEnd"/>
            <w:r w:rsidRPr="00141F1C">
              <w:rPr>
                <w:rFonts w:ascii="Arial" w:hAnsi="Arial" w:cs="Arial"/>
                <w:sz w:val="21"/>
                <w:szCs w:val="21"/>
              </w:rPr>
              <w:t xml:space="preserve"> et validation du TBD</w:t>
            </w:r>
          </w:p>
        </w:tc>
      </w:tr>
      <w:tr w:rsidR="00FE1680" w:rsidRPr="007800F5" w14:paraId="650B9B6A" w14:textId="77777777" w:rsidTr="00770495">
        <w:trPr>
          <w:trHeight w:val="567"/>
        </w:trPr>
        <w:tc>
          <w:tcPr>
            <w:tcW w:w="1716" w:type="dxa"/>
            <w:vMerge/>
            <w:tcBorders>
              <w:left w:val="single" w:sz="8" w:space="0" w:color="211D1E"/>
              <w:right w:val="single" w:sz="8" w:space="0" w:color="211D1E"/>
            </w:tcBorders>
          </w:tcPr>
          <w:p w14:paraId="0B0240E8" w14:textId="77777777" w:rsidR="00FE1680" w:rsidRPr="007800F5" w:rsidRDefault="00FE1680" w:rsidP="00C860B9">
            <w:pPr>
              <w:autoSpaceDE w:val="0"/>
              <w:autoSpaceDN w:val="0"/>
              <w:spacing w:after="0"/>
              <w:jc w:val="left"/>
              <w:rPr>
                <w:rFonts w:ascii="Arial" w:hAnsi="Arial" w:cs="Arial"/>
                <w:sz w:val="21"/>
                <w:szCs w:val="21"/>
              </w:rPr>
            </w:pPr>
          </w:p>
        </w:tc>
        <w:tc>
          <w:tcPr>
            <w:tcW w:w="2693" w:type="dxa"/>
            <w:tcBorders>
              <w:top w:val="nil"/>
              <w:left w:val="single" w:sz="8" w:space="0" w:color="211D1E"/>
              <w:bottom w:val="single" w:sz="8" w:space="0" w:color="211D1E"/>
              <w:right w:val="single" w:sz="8" w:space="0" w:color="211D1E"/>
            </w:tcBorders>
            <w:tcMar>
              <w:top w:w="0" w:type="dxa"/>
              <w:left w:w="108" w:type="dxa"/>
              <w:bottom w:w="0" w:type="dxa"/>
              <w:right w:w="108" w:type="dxa"/>
            </w:tcMar>
            <w:vAlign w:val="center"/>
            <w:hideMark/>
          </w:tcPr>
          <w:p w14:paraId="06DEE653" w14:textId="4BF61C0C" w:rsidR="00FE1680" w:rsidRPr="007800F5" w:rsidRDefault="00911107" w:rsidP="00C860B9">
            <w:pPr>
              <w:autoSpaceDE w:val="0"/>
              <w:autoSpaceDN w:val="0"/>
              <w:spacing w:after="0"/>
              <w:jc w:val="left"/>
              <w:rPr>
                <w:rFonts w:ascii="Arial" w:hAnsi="Arial" w:cs="Arial"/>
                <w:sz w:val="21"/>
                <w:szCs w:val="21"/>
              </w:rPr>
            </w:pPr>
            <w:r>
              <w:rPr>
                <w:rFonts w:ascii="Arial" w:hAnsi="Arial" w:cs="Arial"/>
                <w:sz w:val="21"/>
                <w:szCs w:val="21"/>
              </w:rPr>
              <w:t xml:space="preserve">Phase 1d : </w:t>
            </w:r>
            <w:r w:rsidR="00FE1680" w:rsidRPr="007800F5">
              <w:rPr>
                <w:rFonts w:ascii="Arial" w:hAnsi="Arial" w:cs="Arial"/>
                <w:sz w:val="21"/>
                <w:szCs w:val="21"/>
              </w:rPr>
              <w:t>Études de projet (PRO)</w:t>
            </w:r>
          </w:p>
        </w:tc>
        <w:tc>
          <w:tcPr>
            <w:tcW w:w="6707" w:type="dxa"/>
            <w:tcBorders>
              <w:top w:val="nil"/>
              <w:left w:val="nil"/>
              <w:bottom w:val="single" w:sz="8" w:space="0" w:color="211D1E"/>
              <w:right w:val="single" w:sz="8" w:space="0" w:color="211D1E"/>
            </w:tcBorders>
            <w:shd w:val="clear" w:color="auto" w:fill="C6D9F1" w:themeFill="text2" w:themeFillTint="33"/>
            <w:tcMar>
              <w:top w:w="0" w:type="dxa"/>
              <w:left w:w="108" w:type="dxa"/>
              <w:bottom w:w="0" w:type="dxa"/>
              <w:right w:w="108" w:type="dxa"/>
            </w:tcMar>
            <w:hideMark/>
          </w:tcPr>
          <w:p w14:paraId="0EEB1313" w14:textId="77777777" w:rsidR="00FE1680" w:rsidRPr="009C2F89" w:rsidRDefault="00FE1680" w:rsidP="00C860B9">
            <w:pPr>
              <w:autoSpaceDE w:val="0"/>
              <w:autoSpaceDN w:val="0"/>
              <w:spacing w:after="0"/>
              <w:rPr>
                <w:rFonts w:ascii="Arial" w:hAnsi="Arial" w:cs="Arial"/>
                <w:sz w:val="21"/>
                <w:szCs w:val="21"/>
              </w:rPr>
            </w:pPr>
            <w:r>
              <w:rPr>
                <w:rFonts w:ascii="Arial" w:hAnsi="Arial" w:cs="Arial"/>
                <w:sz w:val="21"/>
                <w:szCs w:val="21"/>
              </w:rPr>
              <w:t>40% Réception du</w:t>
            </w:r>
            <w:r w:rsidRPr="009C2F89">
              <w:rPr>
                <w:rFonts w:ascii="Arial" w:hAnsi="Arial" w:cs="Arial"/>
                <w:sz w:val="21"/>
                <w:szCs w:val="21"/>
              </w:rPr>
              <w:t xml:space="preserve"> TBD </w:t>
            </w:r>
            <w:r>
              <w:rPr>
                <w:rFonts w:ascii="Arial" w:hAnsi="Arial" w:cs="Arial"/>
                <w:sz w:val="21"/>
                <w:szCs w:val="21"/>
              </w:rPr>
              <w:t>mis</w:t>
            </w:r>
            <w:r w:rsidRPr="009C2F89">
              <w:rPr>
                <w:rFonts w:ascii="Arial" w:hAnsi="Arial" w:cs="Arial"/>
                <w:sz w:val="21"/>
                <w:szCs w:val="21"/>
              </w:rPr>
              <w:t xml:space="preserve"> à jour avec les éléments corrigés et complétés </w:t>
            </w:r>
          </w:p>
          <w:p w14:paraId="6B47885B" w14:textId="77777777" w:rsidR="00FE1680" w:rsidRPr="009C2F89" w:rsidRDefault="00FE1680" w:rsidP="00C860B9">
            <w:pPr>
              <w:autoSpaceDE w:val="0"/>
              <w:autoSpaceDN w:val="0"/>
              <w:spacing w:after="0"/>
              <w:rPr>
                <w:rFonts w:ascii="Arial" w:hAnsi="Arial" w:cs="Arial"/>
                <w:sz w:val="21"/>
                <w:szCs w:val="21"/>
              </w:rPr>
            </w:pPr>
            <w:r>
              <w:rPr>
                <w:rFonts w:ascii="Arial" w:hAnsi="Arial" w:cs="Arial"/>
                <w:sz w:val="21"/>
                <w:szCs w:val="21"/>
              </w:rPr>
              <w:t xml:space="preserve">30% </w:t>
            </w:r>
            <w:r w:rsidRPr="00141F1C">
              <w:rPr>
                <w:rFonts w:ascii="Arial" w:hAnsi="Arial" w:cs="Arial"/>
                <w:sz w:val="21"/>
                <w:szCs w:val="21"/>
              </w:rPr>
              <w:t>Réception du compte-rendu de réunion</w:t>
            </w:r>
            <w:r w:rsidRPr="009C2F89">
              <w:rPr>
                <w:rFonts w:ascii="Arial" w:hAnsi="Arial" w:cs="Arial"/>
                <w:sz w:val="21"/>
                <w:szCs w:val="21"/>
              </w:rPr>
              <w:t xml:space="preserve"> de travail avec la </w:t>
            </w:r>
            <w:proofErr w:type="spellStart"/>
            <w:r w:rsidRPr="009C2F89">
              <w:rPr>
                <w:rFonts w:ascii="Arial" w:hAnsi="Arial" w:cs="Arial"/>
                <w:sz w:val="21"/>
                <w:szCs w:val="21"/>
              </w:rPr>
              <w:t>RIdF</w:t>
            </w:r>
            <w:proofErr w:type="spellEnd"/>
            <w:r w:rsidRPr="009C2F89">
              <w:rPr>
                <w:rFonts w:ascii="Arial" w:hAnsi="Arial" w:cs="Arial"/>
                <w:sz w:val="21"/>
                <w:szCs w:val="21"/>
              </w:rPr>
              <w:t xml:space="preserve"> pour analyser le TBD </w:t>
            </w:r>
          </w:p>
          <w:p w14:paraId="3F88254C" w14:textId="3246FDB3" w:rsidR="00FE1680" w:rsidRPr="007800F5" w:rsidRDefault="00FE1680" w:rsidP="00C860B9">
            <w:pPr>
              <w:autoSpaceDE w:val="0"/>
              <w:autoSpaceDN w:val="0"/>
              <w:spacing w:after="0"/>
              <w:rPr>
                <w:rFonts w:ascii="Arial" w:hAnsi="Arial" w:cs="Arial"/>
                <w:sz w:val="21"/>
                <w:szCs w:val="21"/>
              </w:rPr>
            </w:pPr>
            <w:r w:rsidRPr="00141F1C">
              <w:rPr>
                <w:rFonts w:ascii="Arial" w:hAnsi="Arial" w:cs="Arial"/>
                <w:sz w:val="21"/>
                <w:szCs w:val="21"/>
              </w:rPr>
              <w:t xml:space="preserve">30% Réception du compte-rendu de réunion de restitution avec la </w:t>
            </w:r>
            <w:proofErr w:type="spellStart"/>
            <w:r w:rsidRPr="00141F1C">
              <w:rPr>
                <w:rFonts w:ascii="Arial" w:hAnsi="Arial" w:cs="Arial"/>
                <w:sz w:val="21"/>
                <w:szCs w:val="21"/>
              </w:rPr>
              <w:t>RIdF</w:t>
            </w:r>
            <w:proofErr w:type="spellEnd"/>
            <w:r w:rsidRPr="00141F1C">
              <w:rPr>
                <w:rFonts w:ascii="Arial" w:hAnsi="Arial" w:cs="Arial"/>
                <w:sz w:val="21"/>
                <w:szCs w:val="21"/>
              </w:rPr>
              <w:t xml:space="preserve"> et validation du TBD</w:t>
            </w:r>
          </w:p>
        </w:tc>
      </w:tr>
      <w:tr w:rsidR="00FE1680" w:rsidRPr="007800F5" w14:paraId="2EDCDA3F" w14:textId="77777777" w:rsidTr="00770495">
        <w:trPr>
          <w:trHeight w:val="567"/>
        </w:trPr>
        <w:tc>
          <w:tcPr>
            <w:tcW w:w="1716" w:type="dxa"/>
            <w:vMerge/>
            <w:tcBorders>
              <w:left w:val="single" w:sz="8" w:space="0" w:color="211D1E"/>
              <w:bottom w:val="single" w:sz="8" w:space="0" w:color="211D1E"/>
              <w:right w:val="single" w:sz="8" w:space="0" w:color="211D1E"/>
            </w:tcBorders>
          </w:tcPr>
          <w:p w14:paraId="16CB4B7E" w14:textId="77777777" w:rsidR="00FE1680" w:rsidRPr="007800F5" w:rsidRDefault="00FE1680" w:rsidP="00373426">
            <w:pPr>
              <w:autoSpaceDE w:val="0"/>
              <w:autoSpaceDN w:val="0"/>
              <w:spacing w:after="0"/>
              <w:jc w:val="left"/>
              <w:rPr>
                <w:rFonts w:ascii="Arial" w:hAnsi="Arial" w:cs="Arial"/>
                <w:sz w:val="21"/>
                <w:szCs w:val="21"/>
              </w:rPr>
            </w:pPr>
          </w:p>
        </w:tc>
        <w:tc>
          <w:tcPr>
            <w:tcW w:w="2693" w:type="dxa"/>
            <w:tcBorders>
              <w:top w:val="nil"/>
              <w:left w:val="single" w:sz="8" w:space="0" w:color="211D1E"/>
              <w:bottom w:val="single" w:sz="8" w:space="0" w:color="211D1E"/>
              <w:right w:val="single" w:sz="8" w:space="0" w:color="211D1E"/>
            </w:tcBorders>
            <w:tcMar>
              <w:top w:w="0" w:type="dxa"/>
              <w:left w:w="108" w:type="dxa"/>
              <w:bottom w:w="0" w:type="dxa"/>
              <w:right w:w="108" w:type="dxa"/>
            </w:tcMar>
            <w:vAlign w:val="center"/>
            <w:hideMark/>
          </w:tcPr>
          <w:p w14:paraId="0956244D" w14:textId="2DAE134F" w:rsidR="00FE1680" w:rsidRPr="007800F5" w:rsidRDefault="00911107" w:rsidP="00373426">
            <w:pPr>
              <w:autoSpaceDE w:val="0"/>
              <w:autoSpaceDN w:val="0"/>
              <w:spacing w:after="0"/>
              <w:jc w:val="left"/>
              <w:rPr>
                <w:rFonts w:ascii="Arial" w:hAnsi="Arial" w:cs="Arial"/>
                <w:sz w:val="21"/>
                <w:szCs w:val="21"/>
              </w:rPr>
            </w:pPr>
            <w:r>
              <w:rPr>
                <w:rFonts w:ascii="Arial" w:hAnsi="Arial" w:cs="Arial"/>
                <w:sz w:val="21"/>
                <w:szCs w:val="21"/>
              </w:rPr>
              <w:t xml:space="preserve">Phase 1e : </w:t>
            </w:r>
            <w:r w:rsidR="00FE1680" w:rsidRPr="007800F5">
              <w:rPr>
                <w:rFonts w:ascii="Arial" w:hAnsi="Arial" w:cs="Arial"/>
                <w:sz w:val="21"/>
                <w:szCs w:val="21"/>
              </w:rPr>
              <w:t>Assistance pour la passation des marchés publics de travaux (AMT)</w:t>
            </w:r>
            <w:r w:rsidR="00FE1680">
              <w:rPr>
                <w:rFonts w:ascii="Arial" w:hAnsi="Arial" w:cs="Arial"/>
                <w:sz w:val="21"/>
                <w:szCs w:val="21"/>
              </w:rPr>
              <w:t xml:space="preserve"> </w:t>
            </w:r>
            <w:r w:rsidR="00FE1680" w:rsidRPr="00C860B9">
              <w:rPr>
                <w:rFonts w:ascii="Arial" w:hAnsi="Arial" w:cs="Arial"/>
                <w:sz w:val="21"/>
                <w:szCs w:val="21"/>
              </w:rPr>
              <w:t>AMT jusqu’à la notification des marchés de travaux</w:t>
            </w:r>
          </w:p>
        </w:tc>
        <w:tc>
          <w:tcPr>
            <w:tcW w:w="6707" w:type="dxa"/>
            <w:tcBorders>
              <w:top w:val="nil"/>
              <w:left w:val="nil"/>
              <w:bottom w:val="single" w:sz="8" w:space="0" w:color="211D1E"/>
              <w:right w:val="single" w:sz="8" w:space="0" w:color="211D1E"/>
            </w:tcBorders>
            <w:shd w:val="clear" w:color="auto" w:fill="C6D9F1" w:themeFill="text2" w:themeFillTint="33"/>
            <w:tcMar>
              <w:top w:w="0" w:type="dxa"/>
              <w:left w:w="108" w:type="dxa"/>
              <w:bottom w:w="0" w:type="dxa"/>
              <w:right w:w="108" w:type="dxa"/>
            </w:tcMar>
            <w:vAlign w:val="center"/>
            <w:hideMark/>
          </w:tcPr>
          <w:p w14:paraId="6CFC873B" w14:textId="15688A72" w:rsidR="00FE1680" w:rsidRPr="007800F5" w:rsidRDefault="00FE1680" w:rsidP="00C860B9">
            <w:pPr>
              <w:autoSpaceDE w:val="0"/>
              <w:autoSpaceDN w:val="0"/>
              <w:spacing w:after="0"/>
              <w:rPr>
                <w:rFonts w:ascii="Arial" w:hAnsi="Arial" w:cs="Arial"/>
                <w:sz w:val="21"/>
                <w:szCs w:val="21"/>
              </w:rPr>
            </w:pPr>
            <w:r>
              <w:rPr>
                <w:rFonts w:ascii="Arial" w:hAnsi="Arial" w:cs="Arial"/>
                <w:sz w:val="21"/>
                <w:szCs w:val="21"/>
              </w:rPr>
              <w:t>100% Validation du</w:t>
            </w:r>
            <w:r w:rsidRPr="00C860B9">
              <w:rPr>
                <w:rFonts w:ascii="Arial" w:hAnsi="Arial" w:cs="Arial"/>
                <w:sz w:val="21"/>
                <w:szCs w:val="21"/>
              </w:rPr>
              <w:t xml:space="preserve"> Tableau de Bord Durable (TBD) </w:t>
            </w:r>
            <w:r>
              <w:rPr>
                <w:rFonts w:ascii="Arial" w:hAnsi="Arial" w:cs="Arial"/>
                <w:sz w:val="21"/>
                <w:szCs w:val="21"/>
              </w:rPr>
              <w:t xml:space="preserve">mis-à-jour </w:t>
            </w:r>
            <w:r w:rsidRPr="00C860B9">
              <w:rPr>
                <w:rFonts w:ascii="Arial" w:hAnsi="Arial" w:cs="Arial"/>
                <w:sz w:val="21"/>
                <w:szCs w:val="21"/>
              </w:rPr>
              <w:t>avec argumentaires et dossier associé selon les offres retenues</w:t>
            </w:r>
          </w:p>
        </w:tc>
      </w:tr>
      <w:tr w:rsidR="00FE1680" w:rsidRPr="007800F5" w14:paraId="3EC953F7" w14:textId="77777777" w:rsidTr="00FE1680">
        <w:trPr>
          <w:trHeight w:val="567"/>
        </w:trPr>
        <w:tc>
          <w:tcPr>
            <w:tcW w:w="1716" w:type="dxa"/>
            <w:tcBorders>
              <w:top w:val="nil"/>
              <w:left w:val="single" w:sz="8" w:space="0" w:color="211D1E"/>
              <w:bottom w:val="single" w:sz="8" w:space="0" w:color="211D1E"/>
              <w:right w:val="single" w:sz="8" w:space="0" w:color="211D1E"/>
            </w:tcBorders>
            <w:vAlign w:val="center"/>
          </w:tcPr>
          <w:p w14:paraId="1A7BC0F4" w14:textId="312633E3" w:rsidR="00FE1680" w:rsidRPr="00C860B9" w:rsidRDefault="00FE1680" w:rsidP="00FE1680">
            <w:pPr>
              <w:autoSpaceDE w:val="0"/>
              <w:autoSpaceDN w:val="0"/>
              <w:spacing w:after="0"/>
              <w:jc w:val="left"/>
              <w:rPr>
                <w:rFonts w:ascii="Arial" w:hAnsi="Arial" w:cs="Arial"/>
                <w:sz w:val="21"/>
                <w:szCs w:val="21"/>
              </w:rPr>
            </w:pPr>
            <w:r w:rsidRPr="00C860B9">
              <w:rPr>
                <w:rFonts w:ascii="Arial" w:hAnsi="Arial" w:cs="Arial"/>
                <w:sz w:val="21"/>
                <w:szCs w:val="21"/>
              </w:rPr>
              <w:t xml:space="preserve">Phase </w:t>
            </w:r>
            <w:r>
              <w:rPr>
                <w:rFonts w:ascii="Arial" w:hAnsi="Arial" w:cs="Arial"/>
                <w:sz w:val="21"/>
                <w:szCs w:val="21"/>
              </w:rPr>
              <w:t xml:space="preserve">2 </w:t>
            </w:r>
          </w:p>
        </w:tc>
        <w:tc>
          <w:tcPr>
            <w:tcW w:w="2693" w:type="dxa"/>
            <w:tcBorders>
              <w:top w:val="nil"/>
              <w:left w:val="single" w:sz="8" w:space="0" w:color="211D1E"/>
              <w:bottom w:val="single" w:sz="8" w:space="0" w:color="211D1E"/>
              <w:right w:val="single" w:sz="8" w:space="0" w:color="211D1E"/>
            </w:tcBorders>
            <w:tcMar>
              <w:top w:w="0" w:type="dxa"/>
              <w:left w:w="108" w:type="dxa"/>
              <w:bottom w:w="0" w:type="dxa"/>
              <w:right w:w="108" w:type="dxa"/>
            </w:tcMar>
            <w:vAlign w:val="center"/>
          </w:tcPr>
          <w:p w14:paraId="69AD6772" w14:textId="21A1539F" w:rsidR="00FE1680" w:rsidRPr="007800F5" w:rsidRDefault="00FE1680" w:rsidP="00FE1680">
            <w:pPr>
              <w:autoSpaceDE w:val="0"/>
              <w:autoSpaceDN w:val="0"/>
              <w:spacing w:after="0"/>
              <w:jc w:val="left"/>
              <w:rPr>
                <w:rFonts w:ascii="Arial" w:hAnsi="Arial" w:cs="Arial"/>
                <w:sz w:val="21"/>
                <w:szCs w:val="21"/>
              </w:rPr>
            </w:pPr>
            <w:r w:rsidRPr="00C860B9">
              <w:rPr>
                <w:rFonts w:ascii="Arial" w:hAnsi="Arial" w:cs="Arial"/>
                <w:sz w:val="21"/>
                <w:szCs w:val="21"/>
              </w:rPr>
              <w:t>Travaux</w:t>
            </w:r>
          </w:p>
        </w:tc>
        <w:tc>
          <w:tcPr>
            <w:tcW w:w="6707" w:type="dxa"/>
            <w:tcBorders>
              <w:top w:val="nil"/>
              <w:left w:val="nil"/>
              <w:bottom w:val="single" w:sz="8" w:space="0" w:color="211D1E"/>
              <w:right w:val="single" w:sz="8" w:space="0" w:color="211D1E"/>
            </w:tcBorders>
            <w:shd w:val="clear" w:color="auto" w:fill="C6D9F1" w:themeFill="text2" w:themeFillTint="33"/>
            <w:tcMar>
              <w:top w:w="0" w:type="dxa"/>
              <w:left w:w="108" w:type="dxa"/>
              <w:bottom w:w="0" w:type="dxa"/>
              <w:right w:w="108" w:type="dxa"/>
            </w:tcMar>
          </w:tcPr>
          <w:p w14:paraId="6C54147C" w14:textId="77777777" w:rsidR="00FE1680" w:rsidRPr="009C2F89" w:rsidRDefault="00FE1680" w:rsidP="00FE1680">
            <w:pPr>
              <w:autoSpaceDE w:val="0"/>
              <w:autoSpaceDN w:val="0"/>
              <w:spacing w:after="0"/>
              <w:rPr>
                <w:rFonts w:ascii="Arial" w:hAnsi="Arial" w:cs="Arial"/>
                <w:sz w:val="21"/>
                <w:szCs w:val="21"/>
              </w:rPr>
            </w:pPr>
            <w:r>
              <w:rPr>
                <w:rFonts w:ascii="Arial" w:hAnsi="Arial" w:cs="Arial"/>
                <w:sz w:val="21"/>
                <w:szCs w:val="21"/>
              </w:rPr>
              <w:t>40% Réception du</w:t>
            </w:r>
            <w:r w:rsidRPr="009C2F89">
              <w:rPr>
                <w:rFonts w:ascii="Arial" w:hAnsi="Arial" w:cs="Arial"/>
                <w:sz w:val="21"/>
                <w:szCs w:val="21"/>
              </w:rPr>
              <w:t xml:space="preserve"> TBD </w:t>
            </w:r>
            <w:r>
              <w:rPr>
                <w:rFonts w:ascii="Arial" w:hAnsi="Arial" w:cs="Arial"/>
                <w:sz w:val="21"/>
                <w:szCs w:val="21"/>
              </w:rPr>
              <w:t>mis</w:t>
            </w:r>
            <w:r w:rsidRPr="009C2F89">
              <w:rPr>
                <w:rFonts w:ascii="Arial" w:hAnsi="Arial" w:cs="Arial"/>
                <w:sz w:val="21"/>
                <w:szCs w:val="21"/>
              </w:rPr>
              <w:t xml:space="preserve"> à jour avec les éléments corrigés et complétés </w:t>
            </w:r>
          </w:p>
          <w:p w14:paraId="70A2C04C" w14:textId="635F40CB" w:rsidR="00FE1680" w:rsidRPr="009C2F89" w:rsidRDefault="00FE1680" w:rsidP="00FE1680">
            <w:pPr>
              <w:autoSpaceDE w:val="0"/>
              <w:autoSpaceDN w:val="0"/>
              <w:spacing w:after="0"/>
              <w:rPr>
                <w:rFonts w:ascii="Arial" w:hAnsi="Arial" w:cs="Arial"/>
                <w:sz w:val="21"/>
                <w:szCs w:val="21"/>
              </w:rPr>
            </w:pPr>
            <w:r>
              <w:rPr>
                <w:rFonts w:ascii="Arial" w:hAnsi="Arial" w:cs="Arial"/>
                <w:sz w:val="21"/>
                <w:szCs w:val="21"/>
              </w:rPr>
              <w:t xml:space="preserve">30% </w:t>
            </w:r>
            <w:r w:rsidRPr="00141F1C">
              <w:rPr>
                <w:rFonts w:ascii="Arial" w:hAnsi="Arial" w:cs="Arial"/>
                <w:sz w:val="21"/>
                <w:szCs w:val="21"/>
              </w:rPr>
              <w:t>Réception du compte-rendu de réunion</w:t>
            </w:r>
            <w:r w:rsidRPr="009C2F89">
              <w:rPr>
                <w:rFonts w:ascii="Arial" w:hAnsi="Arial" w:cs="Arial"/>
                <w:sz w:val="21"/>
                <w:szCs w:val="21"/>
              </w:rPr>
              <w:t xml:space="preserve"> de travail </w:t>
            </w:r>
            <w:r>
              <w:rPr>
                <w:rFonts w:ascii="Arial" w:hAnsi="Arial" w:cs="Arial"/>
                <w:sz w:val="21"/>
                <w:szCs w:val="21"/>
              </w:rPr>
              <w:t xml:space="preserve">finale </w:t>
            </w:r>
            <w:r w:rsidRPr="009C2F89">
              <w:rPr>
                <w:rFonts w:ascii="Arial" w:hAnsi="Arial" w:cs="Arial"/>
                <w:sz w:val="21"/>
                <w:szCs w:val="21"/>
              </w:rPr>
              <w:t xml:space="preserve">avec la </w:t>
            </w:r>
            <w:proofErr w:type="spellStart"/>
            <w:r w:rsidRPr="009C2F89">
              <w:rPr>
                <w:rFonts w:ascii="Arial" w:hAnsi="Arial" w:cs="Arial"/>
                <w:sz w:val="21"/>
                <w:szCs w:val="21"/>
              </w:rPr>
              <w:t>RIdF</w:t>
            </w:r>
            <w:proofErr w:type="spellEnd"/>
            <w:r w:rsidRPr="009C2F89">
              <w:rPr>
                <w:rFonts w:ascii="Arial" w:hAnsi="Arial" w:cs="Arial"/>
                <w:sz w:val="21"/>
                <w:szCs w:val="21"/>
              </w:rPr>
              <w:t xml:space="preserve"> </w:t>
            </w:r>
          </w:p>
          <w:p w14:paraId="3C6661F9" w14:textId="2C645BDB" w:rsidR="00FE1680" w:rsidRPr="007800F5" w:rsidRDefault="00FE1680" w:rsidP="00FE1680">
            <w:pPr>
              <w:autoSpaceDE w:val="0"/>
              <w:autoSpaceDN w:val="0"/>
              <w:spacing w:after="0"/>
              <w:rPr>
                <w:rFonts w:ascii="Arial" w:hAnsi="Arial" w:cs="Arial"/>
                <w:sz w:val="21"/>
                <w:szCs w:val="21"/>
              </w:rPr>
            </w:pPr>
            <w:r w:rsidRPr="00141F1C">
              <w:rPr>
                <w:rFonts w:ascii="Arial" w:hAnsi="Arial" w:cs="Arial"/>
                <w:sz w:val="21"/>
                <w:szCs w:val="21"/>
              </w:rPr>
              <w:t xml:space="preserve">30% </w:t>
            </w:r>
            <w:r>
              <w:rPr>
                <w:rFonts w:ascii="Arial" w:hAnsi="Arial" w:cs="Arial"/>
                <w:sz w:val="21"/>
                <w:szCs w:val="21"/>
              </w:rPr>
              <w:t>Validation</w:t>
            </w:r>
            <w:r w:rsidRPr="00141F1C">
              <w:rPr>
                <w:rFonts w:ascii="Arial" w:hAnsi="Arial" w:cs="Arial"/>
                <w:sz w:val="21"/>
                <w:szCs w:val="21"/>
              </w:rPr>
              <w:t xml:space="preserve"> du</w:t>
            </w:r>
            <w:r w:rsidRPr="00E37E2A">
              <w:rPr>
                <w:rFonts w:ascii="Arial" w:hAnsi="Arial" w:cs="Arial"/>
                <w:sz w:val="21"/>
                <w:szCs w:val="21"/>
              </w:rPr>
              <w:t xml:space="preserve"> TBD </w:t>
            </w:r>
            <w:r>
              <w:rPr>
                <w:rFonts w:ascii="Arial" w:hAnsi="Arial" w:cs="Arial"/>
                <w:sz w:val="21"/>
                <w:szCs w:val="21"/>
              </w:rPr>
              <w:t>finalisé avec argumentaires et dossier associé</w:t>
            </w:r>
          </w:p>
        </w:tc>
      </w:tr>
      <w:tr w:rsidR="00FE1680" w:rsidRPr="007800F5" w14:paraId="40E805AC" w14:textId="77777777" w:rsidTr="00FE1680">
        <w:trPr>
          <w:trHeight w:val="567"/>
        </w:trPr>
        <w:tc>
          <w:tcPr>
            <w:tcW w:w="1716" w:type="dxa"/>
            <w:tcBorders>
              <w:top w:val="single" w:sz="8" w:space="0" w:color="211D1E"/>
              <w:left w:val="single" w:sz="8" w:space="0" w:color="211D1E"/>
              <w:bottom w:val="single" w:sz="4" w:space="0" w:color="auto"/>
              <w:right w:val="single" w:sz="8" w:space="0" w:color="211D1E"/>
            </w:tcBorders>
            <w:vAlign w:val="center"/>
          </w:tcPr>
          <w:p w14:paraId="36A4E5CB" w14:textId="32693646" w:rsidR="00FE1680" w:rsidRPr="00E37E2A" w:rsidRDefault="00FE1680" w:rsidP="00FE1680">
            <w:pPr>
              <w:autoSpaceDE w:val="0"/>
              <w:autoSpaceDN w:val="0"/>
              <w:spacing w:after="0"/>
              <w:jc w:val="left"/>
              <w:rPr>
                <w:rFonts w:ascii="Arial" w:hAnsi="Arial" w:cs="Arial"/>
                <w:sz w:val="21"/>
                <w:szCs w:val="21"/>
              </w:rPr>
            </w:pPr>
            <w:r w:rsidRPr="00E37E2A">
              <w:rPr>
                <w:rFonts w:ascii="Arial" w:hAnsi="Arial" w:cs="Arial"/>
                <w:sz w:val="21"/>
                <w:szCs w:val="21"/>
              </w:rPr>
              <w:t xml:space="preserve">Phase </w:t>
            </w:r>
            <w:r>
              <w:rPr>
                <w:rFonts w:ascii="Arial" w:hAnsi="Arial" w:cs="Arial"/>
                <w:sz w:val="21"/>
                <w:szCs w:val="21"/>
              </w:rPr>
              <w:t xml:space="preserve">3 </w:t>
            </w:r>
          </w:p>
        </w:tc>
        <w:tc>
          <w:tcPr>
            <w:tcW w:w="2693" w:type="dxa"/>
            <w:tcBorders>
              <w:top w:val="single" w:sz="8" w:space="0" w:color="211D1E"/>
              <w:left w:val="single" w:sz="8" w:space="0" w:color="211D1E"/>
              <w:bottom w:val="single" w:sz="4" w:space="0" w:color="auto"/>
              <w:right w:val="single" w:sz="8" w:space="0" w:color="211D1E"/>
            </w:tcBorders>
            <w:tcMar>
              <w:top w:w="0" w:type="dxa"/>
              <w:left w:w="108" w:type="dxa"/>
              <w:bottom w:w="0" w:type="dxa"/>
              <w:right w:w="108" w:type="dxa"/>
            </w:tcMar>
            <w:vAlign w:val="center"/>
            <w:hideMark/>
          </w:tcPr>
          <w:p w14:paraId="5389D48E" w14:textId="0953DA4C" w:rsidR="00FE1680" w:rsidRPr="007800F5" w:rsidRDefault="00FE1680" w:rsidP="00FE1680">
            <w:pPr>
              <w:autoSpaceDE w:val="0"/>
              <w:autoSpaceDN w:val="0"/>
              <w:spacing w:after="0"/>
              <w:jc w:val="left"/>
              <w:rPr>
                <w:rFonts w:ascii="Arial" w:hAnsi="Arial" w:cs="Arial"/>
                <w:sz w:val="21"/>
                <w:szCs w:val="21"/>
              </w:rPr>
            </w:pPr>
            <w:r w:rsidRPr="00E37E2A">
              <w:rPr>
                <w:rFonts w:ascii="Arial" w:hAnsi="Arial" w:cs="Arial"/>
                <w:sz w:val="21"/>
                <w:szCs w:val="21"/>
              </w:rPr>
              <w:t>Réception</w:t>
            </w:r>
          </w:p>
        </w:tc>
        <w:tc>
          <w:tcPr>
            <w:tcW w:w="6707" w:type="dxa"/>
            <w:tcBorders>
              <w:top w:val="single" w:sz="8" w:space="0" w:color="211D1E"/>
              <w:left w:val="nil"/>
              <w:bottom w:val="single" w:sz="4" w:space="0" w:color="auto"/>
              <w:right w:val="single" w:sz="8" w:space="0" w:color="211D1E"/>
            </w:tcBorders>
            <w:shd w:val="clear" w:color="auto" w:fill="C6D9F1" w:themeFill="text2" w:themeFillTint="33"/>
            <w:tcMar>
              <w:top w:w="0" w:type="dxa"/>
              <w:left w:w="108" w:type="dxa"/>
              <w:bottom w:w="0" w:type="dxa"/>
              <w:right w:w="108" w:type="dxa"/>
            </w:tcMar>
            <w:vAlign w:val="center"/>
            <w:hideMark/>
          </w:tcPr>
          <w:p w14:paraId="3AD7A58C" w14:textId="6F384D0F" w:rsidR="00FE1680" w:rsidRDefault="00FE1680" w:rsidP="00FE1680">
            <w:pPr>
              <w:autoSpaceDE w:val="0"/>
              <w:autoSpaceDN w:val="0"/>
              <w:spacing w:after="0"/>
              <w:rPr>
                <w:rFonts w:ascii="Arial" w:hAnsi="Arial" w:cs="Arial"/>
                <w:sz w:val="21"/>
                <w:szCs w:val="21"/>
              </w:rPr>
            </w:pPr>
            <w:r>
              <w:rPr>
                <w:rFonts w:ascii="Arial" w:hAnsi="Arial" w:cs="Arial"/>
                <w:sz w:val="21"/>
                <w:szCs w:val="21"/>
              </w:rPr>
              <w:t>5</w:t>
            </w:r>
            <w:r w:rsidRPr="00E37E2A">
              <w:rPr>
                <w:rFonts w:ascii="Arial" w:hAnsi="Arial" w:cs="Arial"/>
                <w:sz w:val="21"/>
                <w:szCs w:val="21"/>
              </w:rPr>
              <w:t>0% Réception du TBD mis à jour avec les éléments corrigés et complétés</w:t>
            </w:r>
          </w:p>
          <w:p w14:paraId="269BC52D" w14:textId="1BC46A84" w:rsidR="00FE1680" w:rsidRPr="007800F5" w:rsidRDefault="00FE1680" w:rsidP="00FE1680">
            <w:pPr>
              <w:autoSpaceDE w:val="0"/>
              <w:autoSpaceDN w:val="0"/>
              <w:spacing w:after="0"/>
              <w:rPr>
                <w:rFonts w:ascii="Arial" w:hAnsi="Arial" w:cs="Arial"/>
                <w:sz w:val="21"/>
                <w:szCs w:val="21"/>
              </w:rPr>
            </w:pPr>
            <w:r>
              <w:rPr>
                <w:rFonts w:ascii="Arial" w:hAnsi="Arial" w:cs="Arial"/>
                <w:sz w:val="21"/>
                <w:szCs w:val="21"/>
              </w:rPr>
              <w:t>5</w:t>
            </w:r>
            <w:r w:rsidRPr="00E37E2A">
              <w:rPr>
                <w:rFonts w:ascii="Arial" w:hAnsi="Arial" w:cs="Arial"/>
                <w:sz w:val="21"/>
                <w:szCs w:val="21"/>
              </w:rPr>
              <w:t xml:space="preserve">0% Réception du compte-rendu de réunion de restitution avec la </w:t>
            </w:r>
            <w:proofErr w:type="spellStart"/>
            <w:r w:rsidRPr="00E37E2A">
              <w:rPr>
                <w:rFonts w:ascii="Arial" w:hAnsi="Arial" w:cs="Arial"/>
                <w:sz w:val="21"/>
                <w:szCs w:val="21"/>
              </w:rPr>
              <w:t>RIdF</w:t>
            </w:r>
            <w:proofErr w:type="spellEnd"/>
            <w:r w:rsidRPr="00E37E2A">
              <w:rPr>
                <w:rFonts w:ascii="Arial" w:hAnsi="Arial" w:cs="Arial"/>
                <w:sz w:val="21"/>
                <w:szCs w:val="21"/>
              </w:rPr>
              <w:t xml:space="preserve"> et validation du TBD </w:t>
            </w:r>
            <w:r>
              <w:rPr>
                <w:rFonts w:ascii="Arial" w:hAnsi="Arial" w:cs="Arial"/>
                <w:sz w:val="21"/>
                <w:szCs w:val="21"/>
              </w:rPr>
              <w:t>avec</w:t>
            </w:r>
            <w:r w:rsidRPr="00E37E2A">
              <w:rPr>
                <w:rFonts w:ascii="Arial" w:hAnsi="Arial" w:cs="Arial"/>
                <w:sz w:val="21"/>
                <w:szCs w:val="21"/>
              </w:rPr>
              <w:t xml:space="preserve"> éléments de justification des travaux réalisés</w:t>
            </w:r>
          </w:p>
        </w:tc>
      </w:tr>
    </w:tbl>
    <w:p w14:paraId="758A7658" w14:textId="77777777" w:rsidR="00373426" w:rsidRDefault="00373426" w:rsidP="001E701B">
      <w:pPr>
        <w:pStyle w:val="Style1-Normal"/>
      </w:pPr>
    </w:p>
    <w:p w14:paraId="6EF0FD00" w14:textId="77777777" w:rsidR="001F522B" w:rsidRPr="008C4092" w:rsidRDefault="001F522B" w:rsidP="00151A83">
      <w:pPr>
        <w:pStyle w:val="Sous-article"/>
      </w:pPr>
      <w:bookmarkStart w:id="42" w:name="_Toc246259740"/>
      <w:bookmarkStart w:id="43" w:name="_Toc246354235"/>
      <w:bookmarkStart w:id="44" w:name="_Toc251575250"/>
      <w:bookmarkStart w:id="45" w:name="_Toc461100654"/>
      <w:bookmarkStart w:id="46" w:name="_Toc226134171"/>
      <w:r w:rsidRPr="008C4092">
        <w:t>Demande de paiement</w:t>
      </w:r>
      <w:bookmarkEnd w:id="42"/>
      <w:bookmarkEnd w:id="43"/>
      <w:bookmarkEnd w:id="44"/>
      <w:bookmarkEnd w:id="45"/>
      <w:bookmarkEnd w:id="46"/>
    </w:p>
    <w:p w14:paraId="4C1ADA7F" w14:textId="2034FCCB" w:rsidR="00293ABC" w:rsidRDefault="00293ABC" w:rsidP="001E701B">
      <w:pPr>
        <w:pStyle w:val="Style1-Normal"/>
      </w:pPr>
      <w:r w:rsidRPr="008C4092">
        <w:t>Les demandes de règlement correspon</w:t>
      </w:r>
      <w:r w:rsidR="00E5195C">
        <w:t xml:space="preserve">dent aux prestations commandées, </w:t>
      </w:r>
      <w:r w:rsidR="00E5195C" w:rsidRPr="001E701B">
        <w:t>la remise des demandes de paiement intervient après la réception des prestations</w:t>
      </w:r>
      <w:r w:rsidR="00E5195C">
        <w:t>.</w:t>
      </w:r>
    </w:p>
    <w:p w14:paraId="33B63965" w14:textId="088D6E98" w:rsidR="00124FA3" w:rsidRDefault="008E4A4A" w:rsidP="00124FA3">
      <w:pPr>
        <w:pStyle w:val="Style1-Normal"/>
      </w:pPr>
      <w:r>
        <w:lastRenderedPageBreak/>
        <w:t xml:space="preserve">Par dérogation à </w:t>
      </w:r>
      <w:r w:rsidR="00124FA3">
        <w:t xml:space="preserve">l’article 11.8 du CCAG-PI, le maître d’ouvrage a fait le choix du service </w:t>
      </w:r>
      <w:proofErr w:type="spellStart"/>
      <w:r w:rsidR="00124FA3">
        <w:t>Ediflex</w:t>
      </w:r>
      <w:proofErr w:type="spellEnd"/>
      <w:r w:rsidR="00124FA3">
        <w:t xml:space="preserve"> pour prendre en charge et gérer les acomptes périodiques. Les informations qui les constituent, leur circuit de vérification et le modèle de présentation des pièces justificatives transmises au comptable public sont définis dans </w:t>
      </w:r>
      <w:proofErr w:type="spellStart"/>
      <w:r w:rsidR="00124FA3">
        <w:t>Ediflex</w:t>
      </w:r>
      <w:proofErr w:type="spellEnd"/>
      <w:r w:rsidR="00124FA3">
        <w:t>.</w:t>
      </w:r>
    </w:p>
    <w:p w14:paraId="68E6416D" w14:textId="0BB5F336" w:rsidR="00124FA3" w:rsidRPr="008C4092" w:rsidRDefault="00124FA3" w:rsidP="00124FA3">
      <w:pPr>
        <w:pStyle w:val="Style1-Normal"/>
      </w:pPr>
      <w:r>
        <w:t xml:space="preserve">Voir en annexe du présent </w:t>
      </w:r>
      <w:r w:rsidR="009C1A2A">
        <w:t>CCAP</w:t>
      </w:r>
      <w:r>
        <w:t xml:space="preserve">, la convention d’utilisation </w:t>
      </w:r>
      <w:proofErr w:type="spellStart"/>
      <w:r>
        <w:t>Ediflex</w:t>
      </w:r>
      <w:proofErr w:type="spellEnd"/>
      <w:r>
        <w:t>.</w:t>
      </w:r>
    </w:p>
    <w:p w14:paraId="5A7FF199" w14:textId="3B4C4895" w:rsidR="001F522B" w:rsidRPr="008C4092" w:rsidRDefault="001F522B" w:rsidP="00151A83">
      <w:pPr>
        <w:pStyle w:val="Sous-article"/>
      </w:pPr>
      <w:bookmarkStart w:id="47" w:name="_Toc246259742"/>
      <w:bookmarkStart w:id="48" w:name="_Toc246354237"/>
      <w:bookmarkStart w:id="49" w:name="_Toc251575252"/>
      <w:bookmarkStart w:id="50" w:name="_Toc461100655"/>
      <w:bookmarkStart w:id="51" w:name="_Toc226134172"/>
      <w:r w:rsidRPr="008C4092">
        <w:t>Calcul du montant dû par le pouvoir adjudicateur</w:t>
      </w:r>
      <w:bookmarkEnd w:id="47"/>
      <w:bookmarkEnd w:id="48"/>
      <w:bookmarkEnd w:id="49"/>
      <w:bookmarkEnd w:id="50"/>
      <w:bookmarkEnd w:id="51"/>
    </w:p>
    <w:p w14:paraId="79645039" w14:textId="0110F37A" w:rsidR="001F522B" w:rsidRPr="008C4092" w:rsidRDefault="009757B3" w:rsidP="001E701B">
      <w:pPr>
        <w:pStyle w:val="Style1-Normal"/>
      </w:pPr>
      <w:r w:rsidRPr="008C4092">
        <w:t>En cas de contestation</w:t>
      </w:r>
      <w:r w:rsidR="001F522B" w:rsidRPr="008C4092">
        <w:t xml:space="preserve"> du </w:t>
      </w:r>
      <w:r w:rsidR="00995E8C">
        <w:t>titulaire</w:t>
      </w:r>
      <w:r w:rsidR="001F522B" w:rsidRPr="008C4092">
        <w:t xml:space="preserve"> sur le montant dû par le pouvoir adjudicateur, le montant des sommes dues pourra alors être établi sur la base de constats contradictoires.</w:t>
      </w:r>
    </w:p>
    <w:p w14:paraId="18668C27" w14:textId="77777777" w:rsidR="001F522B" w:rsidRPr="008C4092" w:rsidRDefault="001F522B" w:rsidP="001E701B">
      <w:pPr>
        <w:pStyle w:val="Style1-Normal"/>
      </w:pPr>
      <w:r w:rsidRPr="008C4092">
        <w:t>Dans le cas de versement d’acomptes à l’achèvement de certaines étapes de l’exécution des prestations sur la base de quotité fixée par le marché, la demande de paiement comprend :</w:t>
      </w:r>
    </w:p>
    <w:p w14:paraId="182EB341" w14:textId="77777777" w:rsidR="008C4092" w:rsidRPr="008C4092" w:rsidRDefault="001F522B" w:rsidP="00FE117B">
      <w:pPr>
        <w:pStyle w:val="Style1-PUCE"/>
        <w:ind w:left="426"/>
      </w:pPr>
      <w:proofErr w:type="gramStart"/>
      <w:r w:rsidRPr="008C4092">
        <w:t>pour</w:t>
      </w:r>
      <w:proofErr w:type="gramEnd"/>
      <w:r w:rsidRPr="008C4092">
        <w:t xml:space="preserve"> chaque partie du marché exécutée, la quotité correspondante,</w:t>
      </w:r>
    </w:p>
    <w:p w14:paraId="036F761A" w14:textId="06461AE2" w:rsidR="001F522B" w:rsidRDefault="001F522B" w:rsidP="00FE117B">
      <w:pPr>
        <w:pStyle w:val="Style1-PUCE"/>
        <w:ind w:left="426"/>
      </w:pPr>
      <w:proofErr w:type="gramStart"/>
      <w:r w:rsidRPr="008C4092">
        <w:t>pour</w:t>
      </w:r>
      <w:proofErr w:type="gramEnd"/>
      <w:r w:rsidRPr="008C4092">
        <w:t xml:space="preserve"> chaque partie du marché commencée, une fraction de la quotité correspondante, égale au pourcentage d’exécution des prestations de la partie en cause.</w:t>
      </w:r>
    </w:p>
    <w:p w14:paraId="4A81F963" w14:textId="77777777" w:rsidR="008C4092" w:rsidRPr="008C4092" w:rsidRDefault="008C4092" w:rsidP="008C4092">
      <w:pPr>
        <w:pStyle w:val="Paragraphedeliste"/>
        <w:spacing w:after="0" w:line="240" w:lineRule="auto"/>
        <w:ind w:left="1077"/>
        <w:rPr>
          <w:rFonts w:cs="Arial"/>
        </w:rPr>
      </w:pPr>
    </w:p>
    <w:p w14:paraId="661265FC" w14:textId="77777777" w:rsidR="001F522B" w:rsidRPr="008C4092" w:rsidRDefault="001F522B" w:rsidP="00151A83">
      <w:pPr>
        <w:pStyle w:val="Sous-article"/>
      </w:pPr>
      <w:bookmarkStart w:id="52" w:name="_Toc246259744"/>
      <w:bookmarkStart w:id="53" w:name="_Toc246354239"/>
      <w:bookmarkStart w:id="54" w:name="_Toc251575254"/>
      <w:bookmarkStart w:id="55" w:name="_Toc461100656"/>
      <w:bookmarkStart w:id="56" w:name="_Toc226134173"/>
      <w:r w:rsidRPr="008C4092">
        <w:t>Acceptation de la demande de paiement par le pouvoir adjudicateur</w:t>
      </w:r>
      <w:bookmarkEnd w:id="52"/>
      <w:bookmarkEnd w:id="53"/>
      <w:bookmarkEnd w:id="54"/>
      <w:bookmarkEnd w:id="55"/>
      <w:bookmarkEnd w:id="56"/>
    </w:p>
    <w:p w14:paraId="6ADF6AA2" w14:textId="19498BA7" w:rsidR="001F522B" w:rsidRPr="008C4092" w:rsidRDefault="001F522B" w:rsidP="00F943EA">
      <w:pPr>
        <w:spacing w:after="120" w:line="240" w:lineRule="auto"/>
        <w:rPr>
          <w:rFonts w:cs="Arial"/>
        </w:rPr>
      </w:pPr>
      <w:r w:rsidRPr="008C4092">
        <w:rPr>
          <w:rFonts w:cs="Arial"/>
        </w:rPr>
        <w:t>Le pouvoir adjudicateur accepte ou rectifie la demande de paiement.  Il la complète, éventuellement, en faisant apparaître les avances à rembourser, les primes et les réfactions imposées.</w:t>
      </w:r>
      <w:r w:rsidR="007C3D2E" w:rsidRPr="008C4092">
        <w:rPr>
          <w:rFonts w:cs="Arial"/>
        </w:rPr>
        <w:t xml:space="preserve"> </w:t>
      </w:r>
      <w:r w:rsidRPr="008C4092">
        <w:rPr>
          <w:rFonts w:cs="Arial"/>
        </w:rPr>
        <w:t>Il arrête le montant de la somme à régler</w:t>
      </w:r>
      <w:r w:rsidR="007C3D2E" w:rsidRPr="008C4092">
        <w:rPr>
          <w:rFonts w:cs="Arial"/>
        </w:rPr>
        <w:t>.</w:t>
      </w:r>
    </w:p>
    <w:p w14:paraId="371A1C85" w14:textId="3467692A" w:rsidR="00293ABC" w:rsidRPr="008C4092" w:rsidRDefault="00293ABC" w:rsidP="00F943EA">
      <w:pPr>
        <w:spacing w:after="120" w:line="240" w:lineRule="auto"/>
        <w:rPr>
          <w:rFonts w:cs="Arial"/>
        </w:rPr>
      </w:pPr>
      <w:r w:rsidRPr="008C4092">
        <w:rPr>
          <w:rFonts w:cs="Arial"/>
        </w:rPr>
        <w:t xml:space="preserve">Le règlement est effectué par virement au compte ouvert au nom du </w:t>
      </w:r>
      <w:r w:rsidR="00995E8C">
        <w:rPr>
          <w:rFonts w:cs="Arial"/>
        </w:rPr>
        <w:t>titulaire</w:t>
      </w:r>
      <w:r w:rsidRPr="008C4092">
        <w:rPr>
          <w:rFonts w:cs="Arial"/>
        </w:rPr>
        <w:t xml:space="preserve"> à partir de son RIB original fourni avec l’acte d’engagement.</w:t>
      </w:r>
    </w:p>
    <w:p w14:paraId="7FC4F281" w14:textId="5FC4F17D" w:rsidR="00293ABC" w:rsidRPr="008C4092" w:rsidRDefault="00E5195C" w:rsidP="00F943EA">
      <w:pPr>
        <w:spacing w:after="120" w:line="240" w:lineRule="auto"/>
        <w:rPr>
          <w:rFonts w:cs="Arial"/>
        </w:rPr>
      </w:pPr>
      <w:r>
        <w:rPr>
          <w:rFonts w:cs="Arial"/>
        </w:rPr>
        <w:t>L’ordonnateur est la</w:t>
      </w:r>
      <w:r w:rsidR="00293ABC" w:rsidRPr="008C4092">
        <w:rPr>
          <w:rFonts w:cs="Arial"/>
        </w:rPr>
        <w:t xml:space="preserve"> Président</w:t>
      </w:r>
      <w:r>
        <w:rPr>
          <w:rFonts w:cs="Arial"/>
        </w:rPr>
        <w:t>e</w:t>
      </w:r>
      <w:r w:rsidR="00293ABC" w:rsidRPr="008C4092">
        <w:rPr>
          <w:rFonts w:cs="Arial"/>
        </w:rPr>
        <w:t xml:space="preserve"> de Sorbonne Université.</w:t>
      </w:r>
    </w:p>
    <w:p w14:paraId="4198370C" w14:textId="31C02A71" w:rsidR="00293ABC" w:rsidRDefault="00293ABC" w:rsidP="00E97630">
      <w:pPr>
        <w:spacing w:after="0" w:line="240" w:lineRule="auto"/>
        <w:rPr>
          <w:rFonts w:cs="Arial"/>
        </w:rPr>
      </w:pPr>
      <w:r w:rsidRPr="008C4092">
        <w:rPr>
          <w:rFonts w:cs="Arial"/>
        </w:rPr>
        <w:t>Le comptable assignataire de la dépense est l’Agent comptable de Sorbonne Université.</w:t>
      </w:r>
    </w:p>
    <w:p w14:paraId="3428EC52" w14:textId="77777777" w:rsidR="00E97630" w:rsidRPr="008C4092" w:rsidRDefault="00E97630" w:rsidP="00E97630">
      <w:pPr>
        <w:spacing w:after="0" w:line="240" w:lineRule="auto"/>
        <w:rPr>
          <w:rFonts w:cs="Arial"/>
        </w:rPr>
      </w:pPr>
    </w:p>
    <w:p w14:paraId="180AACE2" w14:textId="77777777" w:rsidR="001F522B" w:rsidRPr="008C4092" w:rsidRDefault="001F522B" w:rsidP="00151A83">
      <w:pPr>
        <w:pStyle w:val="Sous-article"/>
      </w:pPr>
      <w:bookmarkStart w:id="57" w:name="_Toc133246934"/>
      <w:bookmarkStart w:id="58" w:name="_Toc226134174"/>
      <w:r w:rsidRPr="008C4092">
        <w:t>Solde</w:t>
      </w:r>
      <w:bookmarkEnd w:id="57"/>
      <w:r w:rsidR="00D76CD5" w:rsidRPr="008C4092">
        <w:t xml:space="preserve"> et décompte final</w:t>
      </w:r>
      <w:bookmarkEnd w:id="58"/>
    </w:p>
    <w:p w14:paraId="068536FD" w14:textId="0A56E02D" w:rsidR="00F376C7" w:rsidRPr="00F376C7" w:rsidRDefault="00F376C7" w:rsidP="00F376C7">
      <w:pPr>
        <w:pStyle w:val="Style1-Normal"/>
      </w:pPr>
      <w:r w:rsidRPr="00F376C7">
        <w:t xml:space="preserve">En application de l’article 11.7 du </w:t>
      </w:r>
      <w:r w:rsidR="006066C5">
        <w:t>CCAG-PI</w:t>
      </w:r>
      <w:r w:rsidRPr="00F376C7">
        <w:t xml:space="preserve">, après décision </w:t>
      </w:r>
      <w:r w:rsidR="0018663A">
        <w:t xml:space="preserve">d’admission des prestations </w:t>
      </w:r>
      <w:r w:rsidRPr="00F376C7">
        <w:t>prise par le ma</w:t>
      </w:r>
      <w:r w:rsidR="00D06692">
        <w:t>î</w:t>
      </w:r>
      <w:r w:rsidRPr="00F376C7">
        <w:t>tre d’ouvrage, le ma</w:t>
      </w:r>
      <w:r w:rsidR="00D06692">
        <w:t>î</w:t>
      </w:r>
      <w:r w:rsidRPr="00F376C7">
        <w:t>tre d’œuvre éta</w:t>
      </w:r>
      <w:r w:rsidR="0018663A">
        <w:t xml:space="preserve">blit sur la plateforme </w:t>
      </w:r>
      <w:proofErr w:type="spellStart"/>
      <w:r w:rsidR="00CA4233">
        <w:t>Ediflex</w:t>
      </w:r>
      <w:proofErr w:type="spellEnd"/>
      <w:r w:rsidR="00CA4233">
        <w:t xml:space="preserve"> </w:t>
      </w:r>
      <w:r w:rsidR="00CA4233" w:rsidRPr="00F376C7">
        <w:t>son</w:t>
      </w:r>
      <w:r w:rsidRPr="00F376C7">
        <w:t xml:space="preserve"> décompte final.</w:t>
      </w:r>
    </w:p>
    <w:p w14:paraId="57DCD267" w14:textId="2897A037" w:rsidR="001F522B" w:rsidRPr="008C4092" w:rsidRDefault="001F522B" w:rsidP="00151A83">
      <w:pPr>
        <w:pStyle w:val="Sous-article"/>
      </w:pPr>
      <w:bookmarkStart w:id="59" w:name="_Toc177401502"/>
      <w:bookmarkStart w:id="60" w:name="_Toc226134175"/>
      <w:r w:rsidRPr="008C4092">
        <w:t>Délais de paiement</w:t>
      </w:r>
      <w:bookmarkEnd w:id="59"/>
      <w:bookmarkEnd w:id="60"/>
    </w:p>
    <w:p w14:paraId="34878884" w14:textId="77777777" w:rsidR="00293ABC" w:rsidRPr="008C4092" w:rsidRDefault="00293ABC" w:rsidP="00F376C7">
      <w:pPr>
        <w:pStyle w:val="Style1-Normal"/>
      </w:pPr>
      <w:r w:rsidRPr="008C4092">
        <w:t xml:space="preserve">Conformément à l’article R.2192-10 du code de la commande publique, le délai global de paiement ne pourra excéder 30 jours. </w:t>
      </w:r>
    </w:p>
    <w:p w14:paraId="1BDFF189" w14:textId="5BB7390D" w:rsidR="00B3191F" w:rsidRDefault="00293ABC" w:rsidP="00F376C7">
      <w:pPr>
        <w:pStyle w:val="Style1-Normal"/>
      </w:pPr>
      <w:r w:rsidRPr="008C4092">
        <w:t>En application de l’article R.2192-12 dudit code, le délai de paiement court à compter de la date de réception de la demande de paiement</w:t>
      </w:r>
      <w:r w:rsidR="00D63E33">
        <w:t>, non sujette à modification ou rejet,</w:t>
      </w:r>
      <w:r w:rsidR="00995E8C">
        <w:t xml:space="preserve"> par Sorbonne Université.</w:t>
      </w:r>
    </w:p>
    <w:p w14:paraId="48B2C903" w14:textId="2BEBF143" w:rsidR="00E97630" w:rsidRPr="00200430" w:rsidRDefault="001A1DCA" w:rsidP="00200430">
      <w:pPr>
        <w:pStyle w:val="Article"/>
      </w:pPr>
      <w:bookmarkStart w:id="61" w:name="_Toc461100659"/>
      <w:bookmarkStart w:id="62" w:name="_Toc226134176"/>
      <w:r w:rsidRPr="00F943EA">
        <w:t>D</w:t>
      </w:r>
      <w:r w:rsidR="00D06692">
        <w:rPr>
          <w:rFonts w:hint="eastAsia"/>
        </w:rPr>
        <w:t>É</w:t>
      </w:r>
      <w:r w:rsidRPr="00F943EA">
        <w:t>lais</w:t>
      </w:r>
      <w:bookmarkStart w:id="63" w:name="_Toc461100660"/>
      <w:bookmarkEnd w:id="61"/>
      <w:r w:rsidR="00BD2CAC" w:rsidRPr="00F943EA">
        <w:t xml:space="preserve"> et p</w:t>
      </w:r>
      <w:r w:rsidR="00D06692">
        <w:rPr>
          <w:rFonts w:hint="eastAsia"/>
        </w:rPr>
        <w:t>É</w:t>
      </w:r>
      <w:r w:rsidR="00D06692">
        <w:t>NALIT</w:t>
      </w:r>
      <w:r w:rsidR="00D06692">
        <w:rPr>
          <w:rFonts w:hint="eastAsia"/>
        </w:rPr>
        <w:t>É</w:t>
      </w:r>
      <w:r w:rsidR="00BD2CAC" w:rsidRPr="00F943EA">
        <w:t>s</w:t>
      </w:r>
      <w:bookmarkEnd w:id="62"/>
      <w:bookmarkEnd w:id="63"/>
    </w:p>
    <w:p w14:paraId="1F7D2050" w14:textId="278D3A54" w:rsidR="00BD2CAC" w:rsidRPr="00E97630" w:rsidRDefault="00BD2CAC" w:rsidP="00151A83">
      <w:pPr>
        <w:pStyle w:val="Sous-article"/>
      </w:pPr>
      <w:bookmarkStart w:id="64" w:name="_Toc461100662"/>
      <w:bookmarkStart w:id="65" w:name="_Toc226134177"/>
      <w:r w:rsidRPr="00E97630">
        <w:t>D</w:t>
      </w:r>
      <w:r w:rsidR="00200430">
        <w:t>urée et d</w:t>
      </w:r>
      <w:r w:rsidRPr="00E97630">
        <w:t>élais d’exécution</w:t>
      </w:r>
      <w:bookmarkEnd w:id="64"/>
      <w:r w:rsidRPr="00E97630">
        <w:t xml:space="preserve"> </w:t>
      </w:r>
      <w:bookmarkStart w:id="66" w:name="_Toc133246940"/>
      <w:r w:rsidR="00200430">
        <w:t>du marché</w:t>
      </w:r>
      <w:bookmarkEnd w:id="65"/>
    </w:p>
    <w:p w14:paraId="71B18717" w14:textId="4E39D20E" w:rsidR="00BD2CAC" w:rsidRDefault="00BD2CAC" w:rsidP="00F943EA">
      <w:pPr>
        <w:spacing w:after="120" w:line="240" w:lineRule="auto"/>
        <w:rPr>
          <w:rFonts w:cs="Arial"/>
        </w:rPr>
      </w:pPr>
      <w:r w:rsidRPr="00E97630">
        <w:rPr>
          <w:rFonts w:cs="Arial"/>
        </w:rPr>
        <w:t xml:space="preserve">Date prévisionnelle de début d’exécution des prestations : </w:t>
      </w:r>
      <w:r w:rsidR="000233AC" w:rsidRPr="00E37E2A">
        <w:rPr>
          <w:rFonts w:cs="Arial"/>
          <w:b/>
        </w:rPr>
        <w:t>Mai</w:t>
      </w:r>
      <w:r w:rsidR="0090484C" w:rsidRPr="00E37E2A">
        <w:rPr>
          <w:rFonts w:cs="Arial"/>
          <w:b/>
        </w:rPr>
        <w:t xml:space="preserve"> </w:t>
      </w:r>
      <w:r w:rsidR="008A56E8" w:rsidRPr="00E37E2A">
        <w:rPr>
          <w:rFonts w:cs="Arial"/>
          <w:b/>
        </w:rPr>
        <w:t>202</w:t>
      </w:r>
      <w:r w:rsidR="000233AC" w:rsidRPr="00E37E2A">
        <w:rPr>
          <w:rFonts w:cs="Arial"/>
          <w:b/>
        </w:rPr>
        <w:t>6</w:t>
      </w:r>
      <w:r w:rsidRPr="00E37E2A">
        <w:rPr>
          <w:rFonts w:cs="Arial"/>
        </w:rPr>
        <w:t xml:space="preserve"> </w:t>
      </w:r>
    </w:p>
    <w:p w14:paraId="1B3C386F" w14:textId="2C6CD267" w:rsidR="00FE1680" w:rsidRPr="00FE1680" w:rsidRDefault="00FE1680" w:rsidP="00FE1680">
      <w:pPr>
        <w:pStyle w:val="format3"/>
        <w:spacing w:after="120" w:line="240" w:lineRule="auto"/>
        <w:ind w:left="0" w:right="-1" w:firstLine="0"/>
        <w:rPr>
          <w:rFonts w:cs="Arial"/>
          <w:sz w:val="22"/>
        </w:rPr>
      </w:pPr>
      <w:r>
        <w:rPr>
          <w:rFonts w:cs="Arial"/>
          <w:sz w:val="22"/>
        </w:rPr>
        <w:t>Par</w:t>
      </w:r>
      <w:r w:rsidRPr="00E97630">
        <w:rPr>
          <w:rFonts w:cs="Arial"/>
          <w:sz w:val="22"/>
        </w:rPr>
        <w:t xml:space="preserve"> dérogation à l’article 13 du CCAG-PI, la mission du </w:t>
      </w:r>
      <w:r>
        <w:rPr>
          <w:rFonts w:cs="Arial"/>
          <w:sz w:val="22"/>
        </w:rPr>
        <w:t>titulaire</w:t>
      </w:r>
      <w:r w:rsidRPr="00E97630">
        <w:rPr>
          <w:rFonts w:cs="Arial"/>
          <w:sz w:val="22"/>
        </w:rPr>
        <w:t xml:space="preserve"> prend effet à la date fixée </w:t>
      </w:r>
      <w:r w:rsidRPr="00E97630">
        <w:rPr>
          <w:rFonts w:cs="Arial"/>
          <w:sz w:val="22"/>
          <w:u w:val="single"/>
        </w:rPr>
        <w:t>par l’ordre de service</w:t>
      </w:r>
      <w:r w:rsidRPr="00E97630">
        <w:rPr>
          <w:rFonts w:cs="Arial"/>
          <w:sz w:val="22"/>
        </w:rPr>
        <w:t xml:space="preserve"> de démarrage du présent marché.</w:t>
      </w:r>
    </w:p>
    <w:p w14:paraId="48F6D0F9" w14:textId="1A03D5E6" w:rsidR="0018663A" w:rsidRDefault="00E877A7" w:rsidP="0018663A">
      <w:pPr>
        <w:spacing w:after="120" w:line="240" w:lineRule="auto"/>
        <w:rPr>
          <w:rFonts w:cs="Arial"/>
        </w:rPr>
      </w:pPr>
      <w:bookmarkStart w:id="67" w:name="_Hlk225932665"/>
      <w:r>
        <w:rPr>
          <w:rFonts w:cs="Arial"/>
        </w:rPr>
        <w:t>Le calendrier prévisionnel de l’opération est le suivant</w:t>
      </w:r>
      <w:r w:rsidR="0018663A" w:rsidRPr="00E97630">
        <w:rPr>
          <w:rFonts w:cs="Arial"/>
        </w:rPr>
        <w:t xml:space="preserve"> (</w:t>
      </w:r>
      <w:r>
        <w:rPr>
          <w:rFonts w:cs="Arial"/>
        </w:rPr>
        <w:t>y compris</w:t>
      </w:r>
      <w:r w:rsidR="0018663A" w:rsidRPr="00E97630">
        <w:rPr>
          <w:rFonts w:cs="Arial"/>
        </w:rPr>
        <w:t xml:space="preserve"> phases d’approbation</w:t>
      </w:r>
      <w:r>
        <w:rPr>
          <w:rFonts w:cs="Arial"/>
        </w:rPr>
        <w:t>s</w:t>
      </w:r>
      <w:r w:rsidR="0018663A" w:rsidRPr="00E97630">
        <w:rPr>
          <w:rFonts w:cs="Arial"/>
        </w:rPr>
        <w:t xml:space="preserve"> </w:t>
      </w:r>
      <w:r>
        <w:rPr>
          <w:rFonts w:cs="Arial"/>
        </w:rPr>
        <w:t>du maitre d’ouvrage</w:t>
      </w:r>
      <w:r w:rsidR="0018663A" w:rsidRPr="00E97630">
        <w:rPr>
          <w:rFonts w:cs="Arial"/>
        </w:rPr>
        <w:t>)</w:t>
      </w:r>
      <w:r w:rsidR="00911107">
        <w:rPr>
          <w:rFonts w:cs="Arial"/>
        </w:rPr>
        <w:t> :</w:t>
      </w:r>
    </w:p>
    <w:p w14:paraId="6B66CE50" w14:textId="77777777" w:rsidR="00911107" w:rsidRDefault="00911107" w:rsidP="0018663A">
      <w:pPr>
        <w:spacing w:after="120" w:line="240" w:lineRule="auto"/>
        <w:rPr>
          <w:rFonts w:cs="Arial"/>
        </w:rPr>
      </w:pPr>
    </w:p>
    <w:p w14:paraId="12956F54" w14:textId="20C6B633" w:rsidR="00E877A7" w:rsidRPr="00E877A7" w:rsidRDefault="00E877A7" w:rsidP="00E877A7">
      <w:pPr>
        <w:pStyle w:val="Paragraphedeliste"/>
        <w:numPr>
          <w:ilvl w:val="0"/>
          <w:numId w:val="20"/>
        </w:numPr>
        <w:spacing w:after="120" w:line="240" w:lineRule="auto"/>
        <w:rPr>
          <w:rFonts w:cs="Arial"/>
        </w:rPr>
      </w:pPr>
      <w:r w:rsidRPr="00E877A7">
        <w:rPr>
          <w:rFonts w:cs="Arial"/>
        </w:rPr>
        <w:lastRenderedPageBreak/>
        <w:t>Etudes : 16 mois</w:t>
      </w:r>
    </w:p>
    <w:p w14:paraId="09DC95E0" w14:textId="3688EEB6" w:rsidR="00E877A7" w:rsidRPr="00E877A7" w:rsidRDefault="00E877A7" w:rsidP="00E877A7">
      <w:pPr>
        <w:pStyle w:val="Paragraphedeliste"/>
        <w:numPr>
          <w:ilvl w:val="0"/>
          <w:numId w:val="20"/>
        </w:numPr>
        <w:spacing w:after="120" w:line="240" w:lineRule="auto"/>
        <w:rPr>
          <w:rFonts w:cs="Arial"/>
        </w:rPr>
      </w:pPr>
      <w:r w:rsidRPr="00E877A7">
        <w:rPr>
          <w:rFonts w:cs="Arial"/>
        </w:rPr>
        <w:t>Consult</w:t>
      </w:r>
      <w:r>
        <w:rPr>
          <w:rFonts w:cs="Arial"/>
        </w:rPr>
        <w:t>ation des entreprises : 4 mois</w:t>
      </w:r>
    </w:p>
    <w:p w14:paraId="6E6E7A3B" w14:textId="1E608117" w:rsidR="00E877A7" w:rsidRDefault="00E877A7" w:rsidP="00E877A7">
      <w:pPr>
        <w:pStyle w:val="Paragraphedeliste"/>
        <w:numPr>
          <w:ilvl w:val="0"/>
          <w:numId w:val="20"/>
        </w:numPr>
        <w:spacing w:after="120" w:line="240" w:lineRule="auto"/>
        <w:rPr>
          <w:rFonts w:cs="Arial"/>
        </w:rPr>
      </w:pPr>
      <w:r w:rsidRPr="00E877A7">
        <w:rPr>
          <w:rFonts w:cs="Arial"/>
        </w:rPr>
        <w:t>Travaux y compris pé</w:t>
      </w:r>
      <w:r>
        <w:rPr>
          <w:rFonts w:cs="Arial"/>
        </w:rPr>
        <w:t>riode de préparation : 27 mois</w:t>
      </w:r>
    </w:p>
    <w:bookmarkEnd w:id="67"/>
    <w:p w14:paraId="774503F4" w14:textId="2E778700" w:rsidR="00E877A7" w:rsidRPr="00E877A7" w:rsidRDefault="00E877A7" w:rsidP="00E877A7">
      <w:pPr>
        <w:spacing w:after="120" w:line="240" w:lineRule="auto"/>
        <w:rPr>
          <w:rFonts w:cs="Arial"/>
        </w:rPr>
      </w:pPr>
      <w:r>
        <w:rPr>
          <w:rFonts w:cs="Arial"/>
        </w:rPr>
        <w:t>Les durées prévisionnelles d’exécution de chaque phase de la mission sont reportées dans le planning prévisionnel joint à l’offre du titulaire.</w:t>
      </w:r>
    </w:p>
    <w:p w14:paraId="350A19B7" w14:textId="31E094BE" w:rsidR="00BD2CAC" w:rsidRPr="00F943EA" w:rsidRDefault="00BD2CAC" w:rsidP="00151A83">
      <w:pPr>
        <w:pStyle w:val="Sous-article"/>
      </w:pPr>
      <w:bookmarkStart w:id="68" w:name="_Toc246354248"/>
      <w:bookmarkStart w:id="69" w:name="_Toc251575263"/>
      <w:bookmarkStart w:id="70" w:name="_Toc461100664"/>
      <w:bookmarkStart w:id="71" w:name="_Toc226134178"/>
      <w:r w:rsidRPr="00F943EA">
        <w:t>Prolongation du délai d’exécution</w:t>
      </w:r>
      <w:bookmarkEnd w:id="68"/>
      <w:bookmarkEnd w:id="69"/>
      <w:bookmarkEnd w:id="70"/>
      <w:bookmarkEnd w:id="71"/>
    </w:p>
    <w:p w14:paraId="5F894909" w14:textId="2797671C" w:rsidR="00BD2CAC" w:rsidRDefault="00BD2CAC" w:rsidP="00E97630">
      <w:pPr>
        <w:spacing w:after="0" w:line="240" w:lineRule="auto"/>
        <w:rPr>
          <w:rFonts w:cs="Arial"/>
          <w:sz w:val="20"/>
          <w:szCs w:val="20"/>
        </w:rPr>
      </w:pPr>
      <w:r w:rsidRPr="00E97630">
        <w:rPr>
          <w:rFonts w:cs="Arial"/>
        </w:rPr>
        <w:t>Spécificat</w:t>
      </w:r>
      <w:r w:rsidR="008E6A5C">
        <w:rPr>
          <w:rFonts w:cs="Arial"/>
        </w:rPr>
        <w:t>ions conformes à l’article 13.3</w:t>
      </w:r>
      <w:r w:rsidRPr="00E97630">
        <w:rPr>
          <w:rFonts w:cs="Arial"/>
        </w:rPr>
        <w:t xml:space="preserve"> du CCAG-PI</w:t>
      </w:r>
      <w:r w:rsidRPr="00F943EA">
        <w:rPr>
          <w:rFonts w:cs="Arial"/>
          <w:sz w:val="20"/>
          <w:szCs w:val="20"/>
        </w:rPr>
        <w:t>.</w:t>
      </w:r>
      <w:bookmarkEnd w:id="66"/>
    </w:p>
    <w:p w14:paraId="062E0866" w14:textId="77777777" w:rsidR="00E97630" w:rsidRPr="00F943EA" w:rsidRDefault="00E97630" w:rsidP="00E97630">
      <w:pPr>
        <w:spacing w:after="0" w:line="240" w:lineRule="auto"/>
        <w:rPr>
          <w:rFonts w:cs="Arial"/>
          <w:sz w:val="20"/>
          <w:szCs w:val="20"/>
        </w:rPr>
      </w:pPr>
    </w:p>
    <w:p w14:paraId="7F40640B" w14:textId="4E04649D" w:rsidR="00B92558" w:rsidRPr="00B92558" w:rsidRDefault="00F9644C" w:rsidP="00B92558">
      <w:pPr>
        <w:pStyle w:val="Sous-article"/>
      </w:pPr>
      <w:bookmarkStart w:id="72" w:name="_Toc226134179"/>
      <w:r w:rsidRPr="00F943EA">
        <w:t>Pénalités</w:t>
      </w:r>
      <w:bookmarkEnd w:id="72"/>
      <w:r w:rsidRPr="00F943EA">
        <w:t xml:space="preserve">  </w:t>
      </w:r>
    </w:p>
    <w:p w14:paraId="778BE12A" w14:textId="77777777" w:rsidR="00B92558" w:rsidRPr="00F943EA" w:rsidRDefault="00B92558" w:rsidP="00B92558">
      <w:pPr>
        <w:pStyle w:val="Sous-article"/>
        <w:numPr>
          <w:ilvl w:val="3"/>
          <w:numId w:val="3"/>
        </w:numPr>
        <w:spacing w:before="240"/>
      </w:pPr>
      <w:bookmarkStart w:id="73" w:name="_Toc226134180"/>
      <w:r w:rsidRPr="00F943EA">
        <w:t>Pénalités pour retard</w:t>
      </w:r>
      <w:bookmarkEnd w:id="73"/>
      <w:r w:rsidRPr="00F943EA">
        <w:t xml:space="preserve"> </w:t>
      </w:r>
    </w:p>
    <w:p w14:paraId="17888CB8" w14:textId="79CF57F3" w:rsidR="00F52EE9" w:rsidRPr="00E37E2A" w:rsidRDefault="00F52EE9" w:rsidP="002F0B9C">
      <w:pPr>
        <w:pStyle w:val="Style1-Normal"/>
      </w:pPr>
      <w:r w:rsidRPr="00E37E2A">
        <w:t>Par dérogation à l’article 14 du CCAG-PI, lorsque le délai contractuel de</w:t>
      </w:r>
      <w:r w:rsidR="0041725F" w:rsidRPr="00E37E2A">
        <w:t xml:space="preserve"> remise de</w:t>
      </w:r>
      <w:r w:rsidRPr="00E37E2A">
        <w:t xml:space="preserve"> chacun des éléments de mission est dépassé, le </w:t>
      </w:r>
      <w:r w:rsidR="00995E8C" w:rsidRPr="00E37E2A">
        <w:t>titulaire</w:t>
      </w:r>
      <w:r w:rsidRPr="00E37E2A">
        <w:t xml:space="preserve"> encourt, sans mise en demeure préalable et sur simple constat du conducteur d’opération, une pénalité.</w:t>
      </w:r>
    </w:p>
    <w:p w14:paraId="6C8B3653" w14:textId="77777777" w:rsidR="00F52EE9" w:rsidRPr="00E37E2A" w:rsidRDefault="00F52EE9" w:rsidP="002F0B9C">
      <w:pPr>
        <w:pStyle w:val="Style1-Normal"/>
      </w:pPr>
      <w:r w:rsidRPr="00E37E2A">
        <w:t>Il sera fait application d’une pénalité journalière de 1</w:t>
      </w:r>
      <w:r w:rsidR="00BB15B8" w:rsidRPr="00E37E2A">
        <w:t>0</w:t>
      </w:r>
      <w:r w:rsidRPr="00E37E2A">
        <w:t>0 EUR HT.</w:t>
      </w:r>
    </w:p>
    <w:p w14:paraId="33AFF2EF" w14:textId="77777777" w:rsidR="00F52EE9" w:rsidRPr="00E37E2A" w:rsidRDefault="00F52EE9" w:rsidP="002F0B9C">
      <w:pPr>
        <w:pStyle w:val="Style1-Normal"/>
      </w:pPr>
      <w:r w:rsidRPr="00E37E2A">
        <w:t xml:space="preserve">Les pénalités sont encourues du simple fait de la constatation par le </w:t>
      </w:r>
      <w:r w:rsidR="0005741B" w:rsidRPr="00E37E2A">
        <w:t>maître</w:t>
      </w:r>
      <w:r w:rsidR="00C54AB3" w:rsidRPr="00E37E2A">
        <w:t xml:space="preserve"> d’ouvrage</w:t>
      </w:r>
      <w:r w:rsidRPr="00E37E2A">
        <w:t>, de retard dans l’exécution de chacun des éléments de missions ou dans la remise des documents d’étude.</w:t>
      </w:r>
    </w:p>
    <w:p w14:paraId="00077A25" w14:textId="40B817A2" w:rsidR="00BB15B8" w:rsidRDefault="00BB15B8" w:rsidP="002F0B9C">
      <w:pPr>
        <w:pStyle w:val="Style1-Normal"/>
        <w:rPr>
          <w:snapToGrid w:val="0"/>
        </w:rPr>
      </w:pPr>
      <w:bookmarkStart w:id="74" w:name="_Toc461100661"/>
      <w:r w:rsidRPr="00E37E2A">
        <w:rPr>
          <w:snapToGrid w:val="0"/>
        </w:rPr>
        <w:t>En dérogation à l’article 14.</w:t>
      </w:r>
      <w:r w:rsidR="002F0B9C" w:rsidRPr="00E37E2A">
        <w:rPr>
          <w:snapToGrid w:val="0"/>
        </w:rPr>
        <w:t>1.</w:t>
      </w:r>
      <w:r w:rsidRPr="00E37E2A">
        <w:rPr>
          <w:snapToGrid w:val="0"/>
        </w:rPr>
        <w:t>3 du CCA</w:t>
      </w:r>
      <w:r w:rsidR="008E4E8B" w:rsidRPr="00E37E2A">
        <w:rPr>
          <w:snapToGrid w:val="0"/>
        </w:rPr>
        <w:t>G</w:t>
      </w:r>
      <w:r w:rsidRPr="00E37E2A">
        <w:rPr>
          <w:snapToGrid w:val="0"/>
        </w:rPr>
        <w:t>-</w:t>
      </w:r>
      <w:r w:rsidR="0028387E" w:rsidRPr="00E37E2A">
        <w:rPr>
          <w:snapToGrid w:val="0"/>
        </w:rPr>
        <w:t>PI, aucune</w:t>
      </w:r>
      <w:r w:rsidRPr="00E37E2A">
        <w:rPr>
          <w:snapToGrid w:val="0"/>
        </w:rPr>
        <w:t xml:space="preserve"> exonération de pénalité n’est prévue.</w:t>
      </w:r>
    </w:p>
    <w:p w14:paraId="716F6DD3" w14:textId="4FC7B38B" w:rsidR="00B92558" w:rsidRPr="00B92558" w:rsidRDefault="00B92558" w:rsidP="002F0B9C">
      <w:pPr>
        <w:pStyle w:val="Sous-article"/>
        <w:numPr>
          <w:ilvl w:val="3"/>
          <w:numId w:val="3"/>
        </w:numPr>
        <w:spacing w:before="240"/>
      </w:pPr>
      <w:bookmarkStart w:id="75" w:name="_Toc226134181"/>
      <w:r w:rsidRPr="00F943EA">
        <w:t xml:space="preserve">Pénalités pour </w:t>
      </w:r>
      <w:r>
        <w:t>manquements contractuel</w:t>
      </w:r>
      <w:bookmarkEnd w:id="75"/>
    </w:p>
    <w:p w14:paraId="5BE046FF" w14:textId="56999450" w:rsidR="00CF21FE" w:rsidRPr="00B92558" w:rsidRDefault="00B92558" w:rsidP="002F0B9C">
      <w:pPr>
        <w:pStyle w:val="Style1-Normal"/>
        <w:rPr>
          <w:rFonts w:ascii="Arial" w:hAnsi="Arial"/>
          <w:color w:val="212121"/>
          <w:shd w:val="clear" w:color="auto" w:fill="FFFFFF"/>
        </w:rPr>
      </w:pPr>
      <w:r>
        <w:rPr>
          <w:rFonts w:ascii="Arial" w:hAnsi="Arial"/>
          <w:color w:val="212121"/>
          <w:shd w:val="clear" w:color="auto" w:fill="FFFFFF"/>
        </w:rPr>
        <w:t>En cas de manquement à l’un des éléments de missions définis dans le présent cahier des charge</w:t>
      </w:r>
      <w:r w:rsidR="00911107">
        <w:rPr>
          <w:rFonts w:ascii="Arial" w:hAnsi="Arial"/>
          <w:color w:val="212121"/>
          <w:shd w:val="clear" w:color="auto" w:fill="FFFFFF"/>
        </w:rPr>
        <w:t>s</w:t>
      </w:r>
      <w:r>
        <w:rPr>
          <w:rFonts w:ascii="Arial" w:hAnsi="Arial"/>
          <w:color w:val="212121"/>
          <w:shd w:val="clear" w:color="auto" w:fill="FFFFFF"/>
        </w:rPr>
        <w:t xml:space="preserve"> et notamment une </w:t>
      </w:r>
      <w:r w:rsidR="00CF21FE">
        <w:rPr>
          <w:rFonts w:ascii="Arial" w:hAnsi="Arial"/>
          <w:color w:val="212121"/>
          <w:shd w:val="clear" w:color="auto" w:fill="FFFFFF"/>
        </w:rPr>
        <w:t>absence ou retard à une réunion - 200 € HT</w:t>
      </w:r>
      <w:r>
        <w:rPr>
          <w:rFonts w:ascii="Arial" w:hAnsi="Arial"/>
          <w:color w:val="212121"/>
          <w:shd w:val="clear" w:color="auto" w:fill="FFFFFF"/>
        </w:rPr>
        <w:t xml:space="preserve"> </w:t>
      </w:r>
      <w:r w:rsidR="00CF21FE">
        <w:rPr>
          <w:rFonts w:ascii="Arial" w:hAnsi="Arial"/>
          <w:color w:val="212121"/>
          <w:shd w:val="clear" w:color="auto" w:fill="FFFFFF"/>
        </w:rPr>
        <w:t>par absence</w:t>
      </w:r>
      <w:r>
        <w:rPr>
          <w:rFonts w:ascii="Arial" w:hAnsi="Arial"/>
          <w:color w:val="212121"/>
          <w:shd w:val="clear" w:color="auto" w:fill="FFFFFF"/>
        </w:rPr>
        <w:t xml:space="preserve"> non justifiée</w:t>
      </w:r>
      <w:r w:rsidR="00CF21FE">
        <w:rPr>
          <w:rFonts w:ascii="Arial" w:hAnsi="Arial"/>
          <w:color w:val="212121"/>
          <w:shd w:val="clear" w:color="auto" w:fill="FFFFFF"/>
        </w:rPr>
        <w:t>, 100 € HT à partir d’une ½ h de retard non justifié</w:t>
      </w:r>
      <w:r w:rsidR="00911107">
        <w:rPr>
          <w:rFonts w:ascii="Arial" w:hAnsi="Arial"/>
          <w:color w:val="212121"/>
          <w:shd w:val="clear" w:color="auto" w:fill="FFFFFF"/>
        </w:rPr>
        <w:t>.</w:t>
      </w:r>
    </w:p>
    <w:p w14:paraId="39E57D36" w14:textId="5D028710" w:rsidR="00F9644C" w:rsidRPr="00E97630" w:rsidRDefault="00F9644C" w:rsidP="00151A83">
      <w:pPr>
        <w:pStyle w:val="Sous-article"/>
      </w:pPr>
      <w:bookmarkStart w:id="76" w:name="_Toc226134182"/>
      <w:r w:rsidRPr="00E97630">
        <w:t>Réception des documents d'études</w:t>
      </w:r>
      <w:bookmarkEnd w:id="74"/>
      <w:bookmarkEnd w:id="76"/>
    </w:p>
    <w:p w14:paraId="59525B5D" w14:textId="50EBD4F1" w:rsidR="00C53DC8" w:rsidRPr="002F0B9C" w:rsidRDefault="006C78ED" w:rsidP="002F0B9C">
      <w:pPr>
        <w:pStyle w:val="Style1-Normal"/>
      </w:pPr>
      <w:r w:rsidRPr="002F0B9C">
        <w:t xml:space="preserve">Les prestations sont </w:t>
      </w:r>
      <w:r w:rsidR="00B46190" w:rsidRPr="002F0B9C">
        <w:t xml:space="preserve">réceptionnées </w:t>
      </w:r>
      <w:r w:rsidR="00B46190">
        <w:t>de façon expresse,</w:t>
      </w:r>
      <w:r w:rsidR="00C53DC8">
        <w:t xml:space="preserve"> pas d’acceptation tacite au bout de deux mois</w:t>
      </w:r>
      <w:r w:rsidR="00B46190">
        <w:t xml:space="preserve"> en dérogation à l’article 2</w:t>
      </w:r>
      <w:r w:rsidR="00C53DC8">
        <w:t>8</w:t>
      </w:r>
      <w:r w:rsidR="00B46190">
        <w:t xml:space="preserve"> du</w:t>
      </w:r>
      <w:r w:rsidR="00866647" w:rsidRPr="002F0B9C">
        <w:t xml:space="preserve"> CCAG-</w:t>
      </w:r>
      <w:r w:rsidRPr="002F0B9C">
        <w:t>PI.</w:t>
      </w:r>
    </w:p>
    <w:p w14:paraId="68D7C3DA" w14:textId="5A3D636D" w:rsidR="00D742F4" w:rsidRPr="00F943EA" w:rsidRDefault="00D742F4" w:rsidP="00C93135">
      <w:pPr>
        <w:pStyle w:val="Article"/>
      </w:pPr>
      <w:bookmarkStart w:id="77" w:name="_Toc132903074"/>
      <w:bookmarkStart w:id="78" w:name="_Toc461100697"/>
      <w:bookmarkStart w:id="79" w:name="_Toc226134183"/>
      <w:bookmarkEnd w:id="77"/>
      <w:r w:rsidRPr="00F943EA">
        <w:t>Ach</w:t>
      </w:r>
      <w:r w:rsidR="00D06692">
        <w:rPr>
          <w:rFonts w:hint="eastAsia"/>
        </w:rPr>
        <w:t>È</w:t>
      </w:r>
      <w:r w:rsidRPr="00F943EA">
        <w:t>vement de la mission</w:t>
      </w:r>
      <w:bookmarkEnd w:id="79"/>
    </w:p>
    <w:bookmarkEnd w:id="78"/>
    <w:p w14:paraId="2A31463B" w14:textId="6DB93B02" w:rsidR="008E6520" w:rsidRDefault="00682059" w:rsidP="008E6520">
      <w:pPr>
        <w:pStyle w:val="Style1-Normal"/>
        <w:rPr>
          <w:lang w:eastAsia="en-US"/>
        </w:rPr>
      </w:pPr>
      <w:r>
        <w:t xml:space="preserve">La mission du </w:t>
      </w:r>
      <w:r w:rsidR="008E6520">
        <w:t>titulaire</w:t>
      </w:r>
      <w:r w:rsidR="009856CA" w:rsidRPr="00E97630">
        <w:t xml:space="preserve"> s’achève</w:t>
      </w:r>
      <w:r w:rsidR="00633EA9" w:rsidRPr="00E97630">
        <w:t xml:space="preserve"> </w:t>
      </w:r>
      <w:r w:rsidR="008E6520" w:rsidRPr="00E97630">
        <w:rPr>
          <w:lang w:eastAsia="en-US"/>
        </w:rPr>
        <w:t xml:space="preserve">à la date </w:t>
      </w:r>
      <w:r w:rsidR="008E6520">
        <w:rPr>
          <w:lang w:eastAsia="en-US"/>
        </w:rPr>
        <w:t>de validation du maitre d’ouvrage des éléments justificatifs transmis en complément de la réunion de restitution à la région Ile de France.</w:t>
      </w:r>
    </w:p>
    <w:p w14:paraId="33AF3FA4" w14:textId="7E2EB02F" w:rsidR="00633EA9" w:rsidRDefault="00633EA9" w:rsidP="002F0B9C">
      <w:pPr>
        <w:pStyle w:val="Style1-Normal"/>
      </w:pPr>
      <w:r w:rsidRPr="00E97630">
        <w:t>L'achèvement de la missi</w:t>
      </w:r>
      <w:r w:rsidR="00D742F4" w:rsidRPr="00E97630">
        <w:t xml:space="preserve">on fera l'objet d'une décision établie </w:t>
      </w:r>
      <w:r w:rsidRPr="00E97630">
        <w:t xml:space="preserve">par le </w:t>
      </w:r>
      <w:r w:rsidR="00C052CC" w:rsidRPr="00E97630">
        <w:t>pouvoir adjudicateur</w:t>
      </w:r>
      <w:r w:rsidR="00D742F4" w:rsidRPr="00E97630">
        <w:t xml:space="preserve"> </w:t>
      </w:r>
      <w:r w:rsidRPr="00E97630">
        <w:t xml:space="preserve">sur demande du mandataire du </w:t>
      </w:r>
      <w:r w:rsidR="00D742F4" w:rsidRPr="00E97630">
        <w:t xml:space="preserve">groupement </w:t>
      </w:r>
      <w:r w:rsidR="00995E8C">
        <w:t>titulaire</w:t>
      </w:r>
      <w:r w:rsidR="00D742F4" w:rsidRPr="00E97630">
        <w:t xml:space="preserve"> du marché</w:t>
      </w:r>
      <w:r w:rsidRPr="00E97630">
        <w:t xml:space="preserve"> </w:t>
      </w:r>
      <w:r w:rsidR="009856CA" w:rsidRPr="00E97630">
        <w:t>et</w:t>
      </w:r>
      <w:r w:rsidR="00D742F4" w:rsidRPr="00E97630">
        <w:t xml:space="preserve"> </w:t>
      </w:r>
      <w:r w:rsidRPr="00E97630">
        <w:t xml:space="preserve">constatant que le groupement </w:t>
      </w:r>
      <w:r w:rsidR="00995E8C">
        <w:t>titulaire</w:t>
      </w:r>
      <w:r w:rsidRPr="00E97630">
        <w:t xml:space="preserve"> du marché a rempli toutes ses obligations.</w:t>
      </w:r>
    </w:p>
    <w:p w14:paraId="6DA78696" w14:textId="0E6C1A2B" w:rsidR="003F4E89" w:rsidRPr="00E97630" w:rsidRDefault="003F4E89" w:rsidP="00151A83">
      <w:pPr>
        <w:pStyle w:val="Sous-article"/>
      </w:pPr>
      <w:bookmarkStart w:id="80" w:name="_Toc226134184"/>
      <w:r>
        <w:t>Droits de propriété intellectuelle</w:t>
      </w:r>
      <w:r w:rsidR="0095236F">
        <w:t xml:space="preserve"> </w:t>
      </w:r>
      <w:r>
        <w:t>- Utilisation des résultats</w:t>
      </w:r>
      <w:bookmarkEnd w:id="80"/>
    </w:p>
    <w:p w14:paraId="7ACCCE11" w14:textId="4E42E487" w:rsidR="003F4E89" w:rsidRPr="00DD66D2" w:rsidRDefault="003F4E89" w:rsidP="003F4E89">
      <w:pPr>
        <w:pStyle w:val="Style1-Normal"/>
      </w:pPr>
      <w:r w:rsidRPr="00DD66D2">
        <w:t xml:space="preserve">Le </w:t>
      </w:r>
      <w:r w:rsidR="00995E8C" w:rsidRPr="00DD66D2">
        <w:t>titulaire</w:t>
      </w:r>
      <w:r w:rsidRPr="00DD66D2">
        <w:t xml:space="preserve"> pourra faire usage commercial des résultats des prestations et des photos sans l’accord préalable de la personne publique pour sa communication propre : communiqués de presse, plaquettes commerciales, références, dossiers de presse, articles de presse, ouvrages ou tout autre support.</w:t>
      </w:r>
    </w:p>
    <w:p w14:paraId="640DF3A8" w14:textId="1EFCD1A8" w:rsidR="003F4E89" w:rsidRDefault="003F4E89" w:rsidP="003F4E89">
      <w:pPr>
        <w:pStyle w:val="Style1-Normal"/>
      </w:pPr>
      <w:r w:rsidRPr="00DD66D2">
        <w:t>Il veillera néanmoins à informer le maître d’ouvrage de ces publications et à le citer.</w:t>
      </w:r>
    </w:p>
    <w:p w14:paraId="7B249FE1" w14:textId="268BB355" w:rsidR="00187DB1" w:rsidRPr="00F943EA" w:rsidRDefault="00D742F4" w:rsidP="00C93135">
      <w:pPr>
        <w:pStyle w:val="Article"/>
      </w:pPr>
      <w:bookmarkStart w:id="81" w:name="_Toc226134185"/>
      <w:r w:rsidRPr="00F943EA">
        <w:lastRenderedPageBreak/>
        <w:t>R</w:t>
      </w:r>
      <w:r w:rsidR="00D06692">
        <w:rPr>
          <w:rFonts w:hint="eastAsia"/>
        </w:rPr>
        <w:t>É</w:t>
      </w:r>
      <w:r w:rsidRPr="00F943EA">
        <w:t>siliation du marché</w:t>
      </w:r>
      <w:bookmarkEnd w:id="81"/>
    </w:p>
    <w:p w14:paraId="47166FED" w14:textId="00F8E47B" w:rsidR="00F2481E" w:rsidRDefault="00D06692" w:rsidP="002310F3">
      <w:pPr>
        <w:pStyle w:val="Style1-Normal"/>
      </w:pPr>
      <w:r>
        <w:t>À</w:t>
      </w:r>
      <w:r w:rsidR="00026CA9">
        <w:t xml:space="preserve"> l’exception de la mis</w:t>
      </w:r>
      <w:r w:rsidR="00173682">
        <w:t>e en application de l’article 22</w:t>
      </w:r>
      <w:r w:rsidR="00026CA9">
        <w:t xml:space="preserve"> du CCAG-PI </w:t>
      </w:r>
      <w:r w:rsidR="00AF7D8B">
        <w:t xml:space="preserve">qui entraîne la résiliation du marché sans indemnité, </w:t>
      </w:r>
      <w:r w:rsidR="00026CA9">
        <w:t>l</w:t>
      </w:r>
      <w:r w:rsidR="0005522E" w:rsidRPr="00682059">
        <w:t xml:space="preserve">es dispositions des </w:t>
      </w:r>
      <w:r w:rsidR="00F2481E" w:rsidRPr="00682059">
        <w:t>articles 2</w:t>
      </w:r>
      <w:r w:rsidR="00173682">
        <w:t>7</w:t>
      </w:r>
      <w:r w:rsidR="002310F3">
        <w:t xml:space="preserve"> et de 36 à 42</w:t>
      </w:r>
      <w:r w:rsidR="00F2481E" w:rsidRPr="00682059">
        <w:t xml:space="preserve"> du CCAG-PI sont applicables en matière de résiliation.</w:t>
      </w:r>
    </w:p>
    <w:p w14:paraId="4BFC0A77" w14:textId="4269DCD0" w:rsidR="001F10A1" w:rsidRPr="00F943EA" w:rsidRDefault="00D742F4" w:rsidP="00C93135">
      <w:pPr>
        <w:pStyle w:val="Article"/>
      </w:pPr>
      <w:bookmarkStart w:id="82" w:name="_Toc226134186"/>
      <w:r w:rsidRPr="00F943EA">
        <w:t>Clauses diverses</w:t>
      </w:r>
      <w:bookmarkEnd w:id="82"/>
    </w:p>
    <w:p w14:paraId="75FC3A37" w14:textId="3DCB94D3" w:rsidR="00DC77BD" w:rsidRPr="00682059" w:rsidRDefault="00647808" w:rsidP="00151A83">
      <w:pPr>
        <w:pStyle w:val="Sous-article"/>
      </w:pPr>
      <w:bookmarkStart w:id="83" w:name="_Toc226134187"/>
      <w:r>
        <w:t>Obligations de confidentialité</w:t>
      </w:r>
      <w:bookmarkEnd w:id="83"/>
    </w:p>
    <w:p w14:paraId="03CD2157" w14:textId="77777777" w:rsidR="00F75F7C" w:rsidRPr="00F75F7C" w:rsidRDefault="00F75F7C" w:rsidP="00F75F7C">
      <w:pPr>
        <w:pStyle w:val="Style1-Normal"/>
      </w:pPr>
      <w:r w:rsidRPr="00F75F7C">
        <w:t>Les parties au présent marché auront accès, dans le cadre de son exécution, à des informations confidentielles au sens de l’article 5.1.2 du CCAG-PI (et notamment des informations techniques, financières ou organisationnelles).</w:t>
      </w:r>
    </w:p>
    <w:p w14:paraId="6F84C35F" w14:textId="765B2898" w:rsidR="00F75F7C" w:rsidRPr="00F75F7C" w:rsidRDefault="00F75F7C" w:rsidP="00F75F7C">
      <w:pPr>
        <w:pStyle w:val="Style1-Normal"/>
      </w:pPr>
      <w:r w:rsidRPr="00F75F7C">
        <w:t>Conformément à l’article 5.1.1 du CCAG-PI, elles sont tenues de prendre toutes mesures nécessaires, afin d’éviter que ces informations, documents ou éléments ne soient divul</w:t>
      </w:r>
      <w:r w:rsidR="00DD66D2">
        <w:t>gués à un tiers qui n’a pas à les</w:t>
      </w:r>
      <w:r w:rsidRPr="00F75F7C">
        <w:t xml:space="preserve"> connaître. Une partie ne peut demander la confidentialité d’informations, de documents ou d’éléments qu’elle a elle-même rendus publics.</w:t>
      </w:r>
    </w:p>
    <w:p w14:paraId="5347F943" w14:textId="5586F17D" w:rsidR="00F75F7C" w:rsidRPr="00F75F7C" w:rsidRDefault="00F75F7C" w:rsidP="00F75F7C">
      <w:pPr>
        <w:pStyle w:val="Style1-Normal"/>
      </w:pPr>
      <w:r w:rsidRPr="00F75F7C">
        <w:t>Dans le cadre de cette obl</w:t>
      </w:r>
      <w:r w:rsidR="00DD66D2">
        <w:t>igation de confidentialité, le t</w:t>
      </w:r>
      <w:r w:rsidRPr="00F75F7C">
        <w:t>itulaire est notamment tenu aux obligations mentionnées dans le présent article.</w:t>
      </w:r>
    </w:p>
    <w:p w14:paraId="1B8A8894" w14:textId="662DB74E" w:rsidR="00F75F7C" w:rsidRPr="00F75F7C" w:rsidRDefault="00F75F7C" w:rsidP="00F75F7C">
      <w:pPr>
        <w:pStyle w:val="Style1-Normal"/>
      </w:pPr>
      <w:r w:rsidRPr="00F75F7C">
        <w:t>En outre, le Titulaire veille à ce qu’au cours de l’exécution du présent marché, soient respectées la sécurité et la confidentialité des donné</w:t>
      </w:r>
      <w:r w:rsidR="00DD66D2">
        <w:t>es et des accès informatiques de</w:t>
      </w:r>
      <w:r w:rsidRPr="00F75F7C">
        <w:t xml:space="preserve"> </w:t>
      </w:r>
      <w:r w:rsidR="00DD66D2">
        <w:t xml:space="preserve">Sorbonne Université </w:t>
      </w:r>
      <w:r w:rsidRPr="00F75F7C">
        <w:t>conformément aux lois et régimes applicables, et notamment la loi n° 78-17 du 6 janvier 1978 modifiée par la Loi n°2018-493 du 20 juin 2018 relative à la protection des données personnelles (article 29) et les dispositions du code pénal en vigueur.</w:t>
      </w:r>
    </w:p>
    <w:p w14:paraId="1F2A5EC9" w14:textId="77777777" w:rsidR="00633EA9" w:rsidRPr="00682059" w:rsidRDefault="00633EA9" w:rsidP="00151A83">
      <w:pPr>
        <w:pStyle w:val="Sous-article"/>
      </w:pPr>
      <w:bookmarkStart w:id="84" w:name="_Toc461100701"/>
      <w:bookmarkStart w:id="85" w:name="_Toc226134188"/>
      <w:r w:rsidRPr="00682059">
        <w:t>Conduite des prestations dans un groupement</w:t>
      </w:r>
      <w:bookmarkEnd w:id="84"/>
      <w:bookmarkEnd w:id="85"/>
      <w:r w:rsidRPr="00682059">
        <w:t xml:space="preserve"> </w:t>
      </w:r>
    </w:p>
    <w:p w14:paraId="3782F98C" w14:textId="656B04B4" w:rsidR="00A46BD7" w:rsidRDefault="00A46BD7" w:rsidP="00682059">
      <w:pPr>
        <w:spacing w:after="0" w:line="240" w:lineRule="auto"/>
        <w:rPr>
          <w:rFonts w:cs="Arial"/>
        </w:rPr>
      </w:pPr>
      <w:r w:rsidRPr="00682059">
        <w:rPr>
          <w:rFonts w:cs="Arial"/>
        </w:rPr>
        <w:t xml:space="preserve">La bonne exécution des prestations dépendant essentiellement des cotraitants désignés comme tels dans l’acte d’engagement et constituant le groupement </w:t>
      </w:r>
      <w:r w:rsidR="00995E8C">
        <w:rPr>
          <w:rFonts w:cs="Arial"/>
        </w:rPr>
        <w:t>titulaire</w:t>
      </w:r>
      <w:r w:rsidRPr="00682059">
        <w:rPr>
          <w:rFonts w:cs="Arial"/>
        </w:rPr>
        <w:t xml:space="preserve"> du marché, les stipulations de l’article 3.4.3 du CCAG-PI sont applicables.  En conséquence, les articles du CCAG-PI, traitant de la résiliation aux torts du </w:t>
      </w:r>
      <w:r w:rsidR="00995E8C">
        <w:rPr>
          <w:rFonts w:cs="Arial"/>
        </w:rPr>
        <w:t>titulaire</w:t>
      </w:r>
      <w:r w:rsidRPr="00682059">
        <w:rPr>
          <w:rFonts w:cs="Arial"/>
        </w:rPr>
        <w:t xml:space="preserve"> et les autres cas de résiliation (article</w:t>
      </w:r>
      <w:r w:rsidR="00FF0A0C">
        <w:rPr>
          <w:rFonts w:cs="Arial"/>
        </w:rPr>
        <w:t>s</w:t>
      </w:r>
      <w:r w:rsidRPr="00682059">
        <w:rPr>
          <w:rFonts w:cs="Arial"/>
        </w:rPr>
        <w:t xml:space="preserve"> 3</w:t>
      </w:r>
      <w:r w:rsidR="00FF0A0C">
        <w:rPr>
          <w:rFonts w:cs="Arial"/>
        </w:rPr>
        <w:t>6-42</w:t>
      </w:r>
      <w:r w:rsidRPr="00682059">
        <w:rPr>
          <w:rFonts w:cs="Arial"/>
        </w:rPr>
        <w:t xml:space="preserve"> du CCAG-PI) s’appliquent dès lors qu’un seul des cotraitants du groupement se trouve dans une des situations prévues à ces articles.</w:t>
      </w:r>
    </w:p>
    <w:p w14:paraId="0F585221" w14:textId="77777777" w:rsidR="00682059" w:rsidRPr="00682059" w:rsidRDefault="00682059" w:rsidP="00682059">
      <w:pPr>
        <w:spacing w:after="0" w:line="240" w:lineRule="auto"/>
        <w:rPr>
          <w:rFonts w:cs="Arial"/>
        </w:rPr>
      </w:pPr>
    </w:p>
    <w:p w14:paraId="49C98E9E" w14:textId="33D58FB8" w:rsidR="003E2482" w:rsidRPr="00682059" w:rsidRDefault="00925D1D" w:rsidP="00151A83">
      <w:pPr>
        <w:pStyle w:val="Sous-article"/>
      </w:pPr>
      <w:bookmarkStart w:id="86" w:name="_Toc226134189"/>
      <w:r w:rsidRPr="00682059">
        <w:t>Pièces et attestations à fournir</w:t>
      </w:r>
      <w:bookmarkEnd w:id="86"/>
    </w:p>
    <w:p w14:paraId="376CA48C" w14:textId="6C41DF67" w:rsidR="003E2482" w:rsidRPr="00682059" w:rsidRDefault="003E2482" w:rsidP="00FF0A0C">
      <w:pPr>
        <w:pStyle w:val="Style1-Normal"/>
        <w:rPr>
          <w:color w:val="FF0000"/>
        </w:rPr>
      </w:pPr>
      <w:r w:rsidRPr="00FF0A0C">
        <w:t xml:space="preserve">Le </w:t>
      </w:r>
      <w:r w:rsidR="00995E8C">
        <w:t>Titulaire</w:t>
      </w:r>
      <w:r w:rsidRPr="00FF0A0C">
        <w:t xml:space="preserve"> produit tous les six (6) mois à compter de la notification d</w:t>
      </w:r>
      <w:r w:rsidR="00925D1D" w:rsidRPr="00FF0A0C">
        <w:t>u marché</w:t>
      </w:r>
      <w:r w:rsidRPr="00FF0A0C">
        <w:t xml:space="preserve"> jusqu'à son expiration une attestation de fourniture des déclarations sociales et de paiement des cotisations et contributions de sécurité sociale, prévue à l’article L. 243-15 du code de sécurité sociale, émanant de l'organisme de protection sociale chargé du recouvrement des cotisations et des contributions datant de moins de 6 mois (articles D 8222 5 1° du code du travail et D. 243-15 du code de sécurité sociale). Les pièces et attestations mentionnées ci-dessus sont déposées par le </w:t>
      </w:r>
      <w:r w:rsidR="00995E8C">
        <w:t>Titulaire</w:t>
      </w:r>
      <w:r w:rsidRPr="00FF0A0C">
        <w:t xml:space="preserve"> sur la plateforme en ligne mise à disposition, gratuitement, par Sorbonne Université, à l’adresse suivante</w:t>
      </w:r>
      <w:r w:rsidR="00A33895" w:rsidRPr="00FF0A0C">
        <w:t xml:space="preserve"> :</w:t>
      </w:r>
      <w:r w:rsidR="00A33895" w:rsidRPr="00682059">
        <w:t xml:space="preserve"> </w:t>
      </w:r>
      <w:hyperlink r:id="rId9" w:history="1">
        <w:r w:rsidR="00C052CC" w:rsidRPr="00682059">
          <w:rPr>
            <w:rStyle w:val="Lienhypertexte"/>
          </w:rPr>
          <w:t>http://www.e-attestations.fr</w:t>
        </w:r>
      </w:hyperlink>
      <w:r w:rsidR="00A33895" w:rsidRPr="00682059">
        <w:t>.</w:t>
      </w:r>
      <w:r w:rsidR="00C052CC" w:rsidRPr="00682059">
        <w:t xml:space="preserve"> </w:t>
      </w:r>
      <w:r w:rsidR="00A33895" w:rsidRPr="00682059">
        <w:t xml:space="preserve"> Pour ce faire, le </w:t>
      </w:r>
      <w:r w:rsidR="00995E8C">
        <w:t>titulaire</w:t>
      </w:r>
      <w:r w:rsidR="00A33895" w:rsidRPr="00682059">
        <w:t xml:space="preserve"> s’engage à fournir à Sorbonne Université une adresse mail valide pendant toute la durée d’</w:t>
      </w:r>
      <w:r w:rsidR="00963936" w:rsidRPr="00682059">
        <w:t>exécution du contrat.</w:t>
      </w:r>
    </w:p>
    <w:p w14:paraId="49730D60" w14:textId="2F07B11A" w:rsidR="003E2482" w:rsidRDefault="003E2482" w:rsidP="00FF0A0C">
      <w:pPr>
        <w:pStyle w:val="Style1-Normal"/>
      </w:pPr>
      <w:r w:rsidRPr="00682059">
        <w:t>A défaut, des pénalités peuvent être appliquées dans les conditions de l’artic</w:t>
      </w:r>
      <w:r w:rsidR="00A33895" w:rsidRPr="00682059">
        <w:t>le 14</w:t>
      </w:r>
      <w:r w:rsidRPr="00682059">
        <w:t xml:space="preserve"> du </w:t>
      </w:r>
      <w:r w:rsidR="00A33895" w:rsidRPr="00682059">
        <w:t>CCAG-PI</w:t>
      </w:r>
      <w:r w:rsidRPr="00682059">
        <w:t xml:space="preserve">. Le marché peut être résilié si le </w:t>
      </w:r>
      <w:r w:rsidR="00995E8C">
        <w:t>titulaire</w:t>
      </w:r>
      <w:r w:rsidRPr="00682059">
        <w:t xml:space="preserve"> ne répond pas à la relance du pouvoir adjudicateur.</w:t>
      </w:r>
    </w:p>
    <w:p w14:paraId="30B8B0EC" w14:textId="77777777" w:rsidR="00633EA9" w:rsidRPr="00682059" w:rsidRDefault="00633EA9" w:rsidP="00151A83">
      <w:pPr>
        <w:pStyle w:val="Sous-article"/>
      </w:pPr>
      <w:bookmarkStart w:id="87" w:name="_Toc461100704"/>
      <w:bookmarkStart w:id="88" w:name="_Toc226134190"/>
      <w:r w:rsidRPr="00682059">
        <w:t>Assurances</w:t>
      </w:r>
      <w:bookmarkEnd w:id="87"/>
      <w:bookmarkEnd w:id="88"/>
      <w:r w:rsidRPr="00682059">
        <w:t xml:space="preserve"> </w:t>
      </w:r>
    </w:p>
    <w:p w14:paraId="38680E8C" w14:textId="5B3CC9F5" w:rsidR="00AB55C5" w:rsidRPr="00682059" w:rsidRDefault="00AB55C5" w:rsidP="00FF0A0C">
      <w:pPr>
        <w:pStyle w:val="Style1-Normal"/>
      </w:pPr>
      <w:r w:rsidRPr="00682059">
        <w:t xml:space="preserve">Le </w:t>
      </w:r>
      <w:r w:rsidR="00417FA8">
        <w:t>titulaire</w:t>
      </w:r>
      <w:r w:rsidRPr="00682059">
        <w:t xml:space="preserve"> assume les risques et responsabilités découlant des lois, règlements et normes en vigueur.</w:t>
      </w:r>
    </w:p>
    <w:p w14:paraId="0B02EF46" w14:textId="3C65A2D6" w:rsidR="00AC1D23" w:rsidRPr="00682059" w:rsidRDefault="00AB55C5" w:rsidP="00FF0A0C">
      <w:pPr>
        <w:pStyle w:val="Style1-Normal"/>
      </w:pPr>
      <w:r w:rsidRPr="00682059">
        <w:lastRenderedPageBreak/>
        <w:t xml:space="preserve">Le </w:t>
      </w:r>
      <w:r w:rsidR="00417FA8">
        <w:t>titulaire</w:t>
      </w:r>
      <w:r w:rsidRPr="00682059">
        <w:t xml:space="preserve"> déclare </w:t>
      </w:r>
      <w:r w:rsidR="00417FA8">
        <w:t>avoir contracté</w:t>
      </w:r>
      <w:r w:rsidRPr="00682059">
        <w:t xml:space="preserve"> des garanties couvrant les conséquences pécuniaires de la responsabilité civile qu’il est susceptible d’encourir vis-à-vis des tiers et du </w:t>
      </w:r>
      <w:r w:rsidR="0005741B" w:rsidRPr="00682059">
        <w:t>maître</w:t>
      </w:r>
      <w:r w:rsidR="00C10AFB" w:rsidRPr="00682059">
        <w:t xml:space="preserve"> d’ouvrage</w:t>
      </w:r>
      <w:r w:rsidRPr="00682059">
        <w:t>, à la suite de tous dommages corpor</w:t>
      </w:r>
      <w:r w:rsidR="00FC4911" w:rsidRPr="00682059">
        <w:t>els, matériels ou immatériels (</w:t>
      </w:r>
      <w:r w:rsidRPr="00682059">
        <w:t xml:space="preserve">que ces derniers soient consécutifs ou non à des dommages corporels et /ou matériels) survenant </w:t>
      </w:r>
      <w:r w:rsidR="00417FA8">
        <w:t>au cours de sa mission</w:t>
      </w:r>
      <w:r w:rsidRPr="00682059">
        <w:t>.</w:t>
      </w:r>
    </w:p>
    <w:p w14:paraId="03B935C0" w14:textId="705AE78C" w:rsidR="00AB55C5" w:rsidRPr="00682059" w:rsidRDefault="00AB55C5" w:rsidP="00FF0A0C">
      <w:pPr>
        <w:pStyle w:val="Style1-Normal"/>
      </w:pPr>
      <w:r w:rsidRPr="00682059">
        <w:t xml:space="preserve">Dans un délai de quinze jours à compter de la notification du marché et avant tout commencement d’exécution le </w:t>
      </w:r>
      <w:r w:rsidR="00417FA8">
        <w:t>titulaire</w:t>
      </w:r>
      <w:r w:rsidRPr="00682059">
        <w:t xml:space="preserve"> (en la personne de chacune de ses </w:t>
      </w:r>
      <w:r w:rsidR="00356B6A" w:rsidRPr="00682059">
        <w:t>composantes)</w:t>
      </w:r>
      <w:r w:rsidRPr="00682059">
        <w:t xml:space="preserve"> doit justifier qu’il est </w:t>
      </w:r>
      <w:r w:rsidR="00995E8C">
        <w:t>titulaire</w:t>
      </w:r>
      <w:r w:rsidRPr="00682059">
        <w:t xml:space="preserve"> d’une assurance couvrant les responsabilités découlant</w:t>
      </w:r>
      <w:r w:rsidR="00512960" w:rsidRPr="00682059">
        <w:t xml:space="preserve"> des principes dont s’inspire </w:t>
      </w:r>
      <w:r w:rsidRPr="00682059">
        <w:t xml:space="preserve">le </w:t>
      </w:r>
      <w:r w:rsidR="00D742F4" w:rsidRPr="00682059">
        <w:t>C</w:t>
      </w:r>
      <w:r w:rsidRPr="00682059">
        <w:t xml:space="preserve">ode </w:t>
      </w:r>
      <w:r w:rsidR="00D742F4" w:rsidRPr="00682059">
        <w:t>c</w:t>
      </w:r>
      <w:r w:rsidRPr="00682059">
        <w:t xml:space="preserve">ivil, qu’il est à jour de ses cotisations et que sa police contient les garanties en rapport avec l’importance de l’opération.  Le </w:t>
      </w:r>
      <w:r w:rsidR="0005741B" w:rsidRPr="00682059">
        <w:t>maître</w:t>
      </w:r>
      <w:r w:rsidR="00C54AB3" w:rsidRPr="00682059">
        <w:t xml:space="preserve"> d’ouvrage</w:t>
      </w:r>
      <w:r w:rsidRPr="00682059">
        <w:t xml:space="preserve"> se réserve la faculté de retenir tout règlement d’honoraires du </w:t>
      </w:r>
      <w:r w:rsidR="00417FA8">
        <w:t>titulaire</w:t>
      </w:r>
      <w:r w:rsidRPr="00682059">
        <w:t xml:space="preserve"> si les justificatifs demandés n’étaient pas fournis.</w:t>
      </w:r>
    </w:p>
    <w:p w14:paraId="734FC576" w14:textId="523B244E" w:rsidR="00AC1D23" w:rsidRPr="00682059" w:rsidRDefault="00AB55C5" w:rsidP="00FF0A0C">
      <w:pPr>
        <w:pStyle w:val="Style1-Normal"/>
      </w:pPr>
      <w:r w:rsidRPr="00682059">
        <w:t>Il devra, s’il y a lieu, souscrire une police complémentaire si celle existant</w:t>
      </w:r>
      <w:r w:rsidR="00D06692">
        <w:t>e</w:t>
      </w:r>
      <w:r w:rsidRPr="00682059">
        <w:t xml:space="preserve"> n’est pas considérée comme suffisante par le </w:t>
      </w:r>
      <w:r w:rsidR="0005741B" w:rsidRPr="00682059">
        <w:t>maître</w:t>
      </w:r>
      <w:r w:rsidR="00C10AFB" w:rsidRPr="00682059">
        <w:t xml:space="preserve"> d’ouvrage</w:t>
      </w:r>
      <w:r w:rsidRPr="00682059">
        <w:t xml:space="preserve"> pour assurer la couverture des risques liés à cette opération.</w:t>
      </w:r>
    </w:p>
    <w:p w14:paraId="04BE2D27" w14:textId="77777777" w:rsidR="00AC1D23" w:rsidRPr="00682059" w:rsidRDefault="00AB55C5" w:rsidP="00FF0A0C">
      <w:pPr>
        <w:pStyle w:val="Style1-Normal"/>
      </w:pPr>
      <w:r w:rsidRPr="00682059">
        <w:t>La fourniture des justificatifs et l’engagement au respect de ces obligations constituent une condition substantielle à la passation et à la validité du marché.</w:t>
      </w:r>
    </w:p>
    <w:p w14:paraId="28C2C2DC" w14:textId="77777777" w:rsidR="00AB55C5" w:rsidRPr="00682059" w:rsidRDefault="00AB55C5" w:rsidP="00FF0A0C">
      <w:pPr>
        <w:pStyle w:val="Style1-Normal"/>
      </w:pPr>
      <w:r w:rsidRPr="00682059">
        <w:t>Les franchises applicables en cas de sinistre seront supportées intégralement par le ou les responsables.</w:t>
      </w:r>
    </w:p>
    <w:p w14:paraId="502A2750" w14:textId="1428053E" w:rsidR="00790F81" w:rsidRPr="00682059" w:rsidRDefault="00790F81" w:rsidP="00417FA8">
      <w:pPr>
        <w:pStyle w:val="Style1-Normal"/>
      </w:pPr>
      <w:r w:rsidRPr="00682059">
        <w:t>Ces polices</w:t>
      </w:r>
      <w:r w:rsidR="00417FA8">
        <w:t xml:space="preserve"> doivent comporter au minimum la garantie de r</w:t>
      </w:r>
      <w:r w:rsidRPr="00682059">
        <w:t>espon</w:t>
      </w:r>
      <w:r w:rsidR="0079441D" w:rsidRPr="00682059">
        <w:t>sabilité civile professionnelle</w:t>
      </w:r>
      <w:r w:rsidR="00417FA8">
        <w:t>.</w:t>
      </w:r>
    </w:p>
    <w:p w14:paraId="5996DA14" w14:textId="6B43A706" w:rsidR="00682059" w:rsidRPr="00682059" w:rsidRDefault="00790F81" w:rsidP="00373426">
      <w:pPr>
        <w:pStyle w:val="Style1-Normal"/>
      </w:pPr>
      <w:r w:rsidRPr="00682059">
        <w:t>Ces d</w:t>
      </w:r>
      <w:r w:rsidR="0084171A" w:rsidRPr="00682059">
        <w:t>ispositions s'appliquent aux co</w:t>
      </w:r>
      <w:r w:rsidRPr="00682059">
        <w:t>traitants et aux sous-traitants.</w:t>
      </w:r>
    </w:p>
    <w:p w14:paraId="38FC3E6F" w14:textId="77777777" w:rsidR="00335A64" w:rsidRPr="00682059" w:rsidRDefault="00335A64" w:rsidP="00151A83">
      <w:pPr>
        <w:pStyle w:val="Sous-article"/>
      </w:pPr>
      <w:bookmarkStart w:id="89" w:name="_Toc226134191"/>
      <w:r w:rsidRPr="00682059">
        <w:t>Litiges</w:t>
      </w:r>
      <w:bookmarkEnd w:id="89"/>
    </w:p>
    <w:p w14:paraId="3FF40516" w14:textId="308E5DEA" w:rsidR="00335A64" w:rsidRDefault="00335A64" w:rsidP="00FF0A0C">
      <w:pPr>
        <w:pStyle w:val="Style1-Normal"/>
      </w:pPr>
      <w:r w:rsidRPr="00682059">
        <w:t>En vertu de l'article R.312-11 alinéa 2 du code de justi</w:t>
      </w:r>
      <w:r w:rsidR="00512960" w:rsidRPr="00682059">
        <w:t>ce administrative, les parties d</w:t>
      </w:r>
      <w:r w:rsidRPr="00682059">
        <w:t>u présent marché conviennent que le tribunal administratif de Paris sera compétent en cas de litige durant l'exécution du marché.</w:t>
      </w:r>
    </w:p>
    <w:p w14:paraId="0F73F1E4" w14:textId="6976B9E6" w:rsidR="000F41BF" w:rsidRDefault="0084171A" w:rsidP="00F24B44">
      <w:pPr>
        <w:pStyle w:val="Article"/>
        <w:spacing w:before="0"/>
      </w:pPr>
      <w:bookmarkStart w:id="90" w:name="_Toc226134192"/>
      <w:r w:rsidRPr="00F943EA">
        <w:t>Dérogations au CCAG-PI</w:t>
      </w:r>
      <w:bookmarkEnd w:id="90"/>
    </w:p>
    <w:tbl>
      <w:tblPr>
        <w:tblStyle w:val="Grilledutableau"/>
        <w:tblW w:w="0" w:type="auto"/>
        <w:tblLook w:val="04A0" w:firstRow="1" w:lastRow="0" w:firstColumn="1" w:lastColumn="0" w:noHBand="0" w:noVBand="1"/>
      </w:tblPr>
      <w:tblGrid>
        <w:gridCol w:w="3021"/>
        <w:gridCol w:w="2928"/>
        <w:gridCol w:w="3114"/>
      </w:tblGrid>
      <w:tr w:rsidR="009A5E89" w:rsidRPr="00F943EA" w14:paraId="2215F6CD" w14:textId="77777777" w:rsidTr="00F24B44">
        <w:tc>
          <w:tcPr>
            <w:tcW w:w="3021" w:type="dxa"/>
          </w:tcPr>
          <w:p w14:paraId="363FF371" w14:textId="77777777" w:rsidR="009A5E89" w:rsidRPr="00682059" w:rsidRDefault="009A5E89" w:rsidP="00A40D24">
            <w:pPr>
              <w:spacing w:after="120" w:line="240" w:lineRule="auto"/>
              <w:jc w:val="center"/>
              <w:rPr>
                <w:rFonts w:cs="Arial"/>
                <w:b/>
              </w:rPr>
            </w:pPr>
            <w:r w:rsidRPr="00682059">
              <w:rPr>
                <w:rFonts w:cs="Arial"/>
                <w:b/>
              </w:rPr>
              <w:t>Article du présent CCP introduisant la dérogation</w:t>
            </w:r>
          </w:p>
        </w:tc>
        <w:tc>
          <w:tcPr>
            <w:tcW w:w="2928" w:type="dxa"/>
          </w:tcPr>
          <w:p w14:paraId="4E6B156F" w14:textId="77777777" w:rsidR="009A5E89" w:rsidRPr="00682059" w:rsidRDefault="009A5E89" w:rsidP="00421E99">
            <w:pPr>
              <w:spacing w:after="120" w:line="240" w:lineRule="auto"/>
              <w:jc w:val="center"/>
              <w:rPr>
                <w:rFonts w:cs="Arial"/>
                <w:b/>
              </w:rPr>
            </w:pPr>
            <w:r w:rsidRPr="00682059">
              <w:rPr>
                <w:rFonts w:cs="Arial"/>
                <w:b/>
              </w:rPr>
              <w:t>Article du CCAG-PI auquel il est dérogé</w:t>
            </w:r>
          </w:p>
        </w:tc>
        <w:tc>
          <w:tcPr>
            <w:tcW w:w="3114" w:type="dxa"/>
          </w:tcPr>
          <w:p w14:paraId="7D2225ED" w14:textId="77777777" w:rsidR="009A5E89" w:rsidRPr="00682059" w:rsidRDefault="009A5E89">
            <w:pPr>
              <w:spacing w:after="120" w:line="240" w:lineRule="auto"/>
              <w:jc w:val="center"/>
              <w:rPr>
                <w:rFonts w:cs="Arial"/>
                <w:b/>
              </w:rPr>
            </w:pPr>
            <w:r w:rsidRPr="00682059">
              <w:rPr>
                <w:rFonts w:cs="Arial"/>
                <w:b/>
              </w:rPr>
              <w:t>Objet  succinct de la dérogation</w:t>
            </w:r>
          </w:p>
        </w:tc>
      </w:tr>
      <w:tr w:rsidR="009A5E89" w:rsidRPr="00F943EA" w14:paraId="59F0B138" w14:textId="77777777" w:rsidTr="00F24B44">
        <w:trPr>
          <w:trHeight w:val="72"/>
        </w:trPr>
        <w:tc>
          <w:tcPr>
            <w:tcW w:w="3021" w:type="dxa"/>
            <w:vAlign w:val="center"/>
          </w:tcPr>
          <w:p w14:paraId="3FA9DA22" w14:textId="77777777" w:rsidR="009A5E89" w:rsidRPr="00682059" w:rsidRDefault="009A5E89" w:rsidP="00A40D24">
            <w:pPr>
              <w:spacing w:after="120" w:line="240" w:lineRule="auto"/>
              <w:jc w:val="center"/>
              <w:rPr>
                <w:rFonts w:cs="Arial"/>
              </w:rPr>
            </w:pPr>
            <w:r w:rsidRPr="00682059">
              <w:rPr>
                <w:rFonts w:cs="Arial"/>
              </w:rPr>
              <w:t>2</w:t>
            </w:r>
          </w:p>
        </w:tc>
        <w:tc>
          <w:tcPr>
            <w:tcW w:w="2928" w:type="dxa"/>
            <w:vAlign w:val="center"/>
          </w:tcPr>
          <w:p w14:paraId="72222503" w14:textId="77777777" w:rsidR="009A5E89" w:rsidRPr="00682059" w:rsidRDefault="009A5E89" w:rsidP="00421E99">
            <w:pPr>
              <w:spacing w:after="120" w:line="240" w:lineRule="auto"/>
              <w:jc w:val="center"/>
              <w:rPr>
                <w:rFonts w:cs="Arial"/>
              </w:rPr>
            </w:pPr>
            <w:r w:rsidRPr="00682059">
              <w:rPr>
                <w:rFonts w:cs="Arial"/>
              </w:rPr>
              <w:t>4.1</w:t>
            </w:r>
          </w:p>
        </w:tc>
        <w:tc>
          <w:tcPr>
            <w:tcW w:w="3114" w:type="dxa"/>
            <w:vAlign w:val="center"/>
          </w:tcPr>
          <w:p w14:paraId="22F2DC0D" w14:textId="77777777" w:rsidR="009A5E89" w:rsidRPr="00682059" w:rsidRDefault="009A5E89">
            <w:pPr>
              <w:spacing w:after="120" w:line="240" w:lineRule="auto"/>
              <w:jc w:val="center"/>
              <w:rPr>
                <w:rFonts w:cs="Arial"/>
              </w:rPr>
            </w:pPr>
            <w:r w:rsidRPr="00682059">
              <w:rPr>
                <w:rFonts w:cs="Arial"/>
              </w:rPr>
              <w:t>Pièces constitutives du marché</w:t>
            </w:r>
          </w:p>
        </w:tc>
      </w:tr>
      <w:tr w:rsidR="009A5E89" w:rsidRPr="00F943EA" w14:paraId="388A912D" w14:textId="77777777" w:rsidTr="00F24B44">
        <w:tc>
          <w:tcPr>
            <w:tcW w:w="3021" w:type="dxa"/>
            <w:vAlign w:val="center"/>
          </w:tcPr>
          <w:p w14:paraId="01CB8AAA" w14:textId="74C86501" w:rsidR="009A5E89" w:rsidRPr="00682059" w:rsidRDefault="009A5E89" w:rsidP="00A40D24">
            <w:pPr>
              <w:spacing w:after="120" w:line="240" w:lineRule="auto"/>
              <w:jc w:val="center"/>
              <w:rPr>
                <w:rFonts w:cs="Arial"/>
              </w:rPr>
            </w:pPr>
            <w:r>
              <w:rPr>
                <w:rFonts w:cs="Arial"/>
              </w:rPr>
              <w:t>4.1</w:t>
            </w:r>
            <w:r w:rsidR="009C1A2A">
              <w:rPr>
                <w:rFonts w:cs="Arial"/>
              </w:rPr>
              <w:t>1</w:t>
            </w:r>
          </w:p>
        </w:tc>
        <w:tc>
          <w:tcPr>
            <w:tcW w:w="2928" w:type="dxa"/>
            <w:vAlign w:val="center"/>
          </w:tcPr>
          <w:p w14:paraId="78933CA6" w14:textId="77777777" w:rsidR="009A5E89" w:rsidRDefault="009A5E89" w:rsidP="00421E99">
            <w:pPr>
              <w:spacing w:after="120" w:line="240" w:lineRule="auto"/>
              <w:jc w:val="center"/>
              <w:rPr>
                <w:rFonts w:cs="Arial"/>
              </w:rPr>
            </w:pPr>
            <w:r>
              <w:rPr>
                <w:rFonts w:cs="Arial"/>
              </w:rPr>
              <w:t>11.8</w:t>
            </w:r>
          </w:p>
        </w:tc>
        <w:tc>
          <w:tcPr>
            <w:tcW w:w="3114" w:type="dxa"/>
            <w:vAlign w:val="center"/>
          </w:tcPr>
          <w:p w14:paraId="438AA28B" w14:textId="77777777" w:rsidR="009A5E89" w:rsidRDefault="009A5E89">
            <w:pPr>
              <w:spacing w:after="120" w:line="240" w:lineRule="auto"/>
              <w:jc w:val="center"/>
              <w:rPr>
                <w:rFonts w:cs="Arial"/>
              </w:rPr>
            </w:pPr>
            <w:r>
              <w:rPr>
                <w:rFonts w:cs="Arial"/>
              </w:rPr>
              <w:t>Facturation électronique</w:t>
            </w:r>
          </w:p>
        </w:tc>
      </w:tr>
      <w:tr w:rsidR="009A5E89" w:rsidRPr="00F943EA" w14:paraId="5A2B7C73" w14:textId="77777777" w:rsidTr="00F24B44">
        <w:tc>
          <w:tcPr>
            <w:tcW w:w="3021" w:type="dxa"/>
            <w:vAlign w:val="center"/>
          </w:tcPr>
          <w:p w14:paraId="36F04DA8" w14:textId="16BD01D0" w:rsidR="009A5E89" w:rsidRPr="00682059" w:rsidRDefault="009A5E89" w:rsidP="00A40D24">
            <w:pPr>
              <w:spacing w:after="120" w:line="240" w:lineRule="auto"/>
              <w:jc w:val="center"/>
              <w:rPr>
                <w:rFonts w:cs="Arial"/>
              </w:rPr>
            </w:pPr>
            <w:r w:rsidRPr="00682059">
              <w:rPr>
                <w:rFonts w:cs="Arial"/>
              </w:rPr>
              <w:t>5</w:t>
            </w:r>
            <w:r>
              <w:rPr>
                <w:rFonts w:cs="Arial"/>
              </w:rPr>
              <w:t>.</w:t>
            </w:r>
            <w:r w:rsidR="00F24B44">
              <w:rPr>
                <w:rFonts w:cs="Arial"/>
              </w:rPr>
              <w:t>1</w:t>
            </w:r>
          </w:p>
        </w:tc>
        <w:tc>
          <w:tcPr>
            <w:tcW w:w="2928" w:type="dxa"/>
            <w:vAlign w:val="center"/>
          </w:tcPr>
          <w:p w14:paraId="3BDFE57F" w14:textId="77777777" w:rsidR="009A5E89" w:rsidRPr="00682059" w:rsidRDefault="009A5E89" w:rsidP="00421E99">
            <w:pPr>
              <w:spacing w:after="120" w:line="240" w:lineRule="auto"/>
              <w:jc w:val="center"/>
              <w:rPr>
                <w:rFonts w:cs="Arial"/>
              </w:rPr>
            </w:pPr>
            <w:r>
              <w:rPr>
                <w:rFonts w:cs="Arial"/>
              </w:rPr>
              <w:t>13</w:t>
            </w:r>
          </w:p>
        </w:tc>
        <w:tc>
          <w:tcPr>
            <w:tcW w:w="3114" w:type="dxa"/>
            <w:vAlign w:val="center"/>
          </w:tcPr>
          <w:p w14:paraId="17740D36" w14:textId="591D0BBC" w:rsidR="009A5E89" w:rsidRPr="00682059" w:rsidRDefault="009C1A2A" w:rsidP="009C1A2A">
            <w:pPr>
              <w:spacing w:after="120" w:line="240" w:lineRule="auto"/>
              <w:jc w:val="center"/>
              <w:rPr>
                <w:rFonts w:cs="Arial"/>
              </w:rPr>
            </w:pPr>
            <w:r>
              <w:rPr>
                <w:rFonts w:cs="Arial"/>
              </w:rPr>
              <w:t>Démarrage de la mission</w:t>
            </w:r>
          </w:p>
        </w:tc>
      </w:tr>
      <w:tr w:rsidR="009A5E89" w:rsidRPr="00F943EA" w14:paraId="6AEAFEA7" w14:textId="77777777" w:rsidTr="00F24B44">
        <w:tc>
          <w:tcPr>
            <w:tcW w:w="3021" w:type="dxa"/>
            <w:vAlign w:val="center"/>
          </w:tcPr>
          <w:p w14:paraId="51522B95" w14:textId="23D0140D" w:rsidR="009A5E89" w:rsidRPr="00682059" w:rsidRDefault="009A5E89" w:rsidP="009C1A2A">
            <w:pPr>
              <w:spacing w:after="120" w:line="240" w:lineRule="auto"/>
              <w:jc w:val="center"/>
              <w:rPr>
                <w:rFonts w:cs="Arial"/>
              </w:rPr>
            </w:pPr>
            <w:r w:rsidRPr="00682059">
              <w:rPr>
                <w:rFonts w:cs="Arial"/>
              </w:rPr>
              <w:t>5.</w:t>
            </w:r>
            <w:r w:rsidR="00F24B44">
              <w:rPr>
                <w:rFonts w:cs="Arial"/>
              </w:rPr>
              <w:t>3</w:t>
            </w:r>
          </w:p>
        </w:tc>
        <w:tc>
          <w:tcPr>
            <w:tcW w:w="2928" w:type="dxa"/>
            <w:vAlign w:val="center"/>
          </w:tcPr>
          <w:p w14:paraId="585ECADE" w14:textId="77777777" w:rsidR="009A5E89" w:rsidRPr="00682059" w:rsidRDefault="009A5E89" w:rsidP="00421E99">
            <w:pPr>
              <w:spacing w:after="120" w:line="240" w:lineRule="auto"/>
              <w:jc w:val="center"/>
              <w:rPr>
                <w:rFonts w:cs="Arial"/>
              </w:rPr>
            </w:pPr>
            <w:r w:rsidRPr="00682059">
              <w:rPr>
                <w:rFonts w:cs="Arial"/>
              </w:rPr>
              <w:t>14</w:t>
            </w:r>
          </w:p>
        </w:tc>
        <w:tc>
          <w:tcPr>
            <w:tcW w:w="3114" w:type="dxa"/>
            <w:vAlign w:val="center"/>
          </w:tcPr>
          <w:p w14:paraId="47999B63" w14:textId="5127DA1C" w:rsidR="009A5E89" w:rsidRPr="00682059" w:rsidRDefault="009A5E89">
            <w:pPr>
              <w:spacing w:after="120" w:line="240" w:lineRule="auto"/>
              <w:jc w:val="center"/>
              <w:rPr>
                <w:rFonts w:cs="Arial"/>
              </w:rPr>
            </w:pPr>
            <w:r w:rsidRPr="00682059">
              <w:rPr>
                <w:rFonts w:cs="Arial"/>
              </w:rPr>
              <w:t>Pénalité</w:t>
            </w:r>
            <w:r w:rsidR="00911107">
              <w:rPr>
                <w:rFonts w:cs="Arial"/>
              </w:rPr>
              <w:t>s</w:t>
            </w:r>
          </w:p>
        </w:tc>
      </w:tr>
      <w:tr w:rsidR="009A5E89" w:rsidRPr="00F943EA" w14:paraId="7A318823" w14:textId="77777777" w:rsidTr="00F24B44">
        <w:tc>
          <w:tcPr>
            <w:tcW w:w="3021" w:type="dxa"/>
            <w:vAlign w:val="center"/>
          </w:tcPr>
          <w:p w14:paraId="543836C4" w14:textId="49560859" w:rsidR="009A5E89" w:rsidRPr="00682059" w:rsidRDefault="009C1A2A" w:rsidP="00A40D24">
            <w:pPr>
              <w:spacing w:after="120" w:line="240" w:lineRule="auto"/>
              <w:jc w:val="center"/>
              <w:rPr>
                <w:rFonts w:cs="Arial"/>
              </w:rPr>
            </w:pPr>
            <w:r>
              <w:rPr>
                <w:rFonts w:cs="Arial"/>
              </w:rPr>
              <w:t>5.</w:t>
            </w:r>
            <w:r w:rsidR="00F24B44">
              <w:rPr>
                <w:rFonts w:cs="Arial"/>
              </w:rPr>
              <w:t>3</w:t>
            </w:r>
          </w:p>
        </w:tc>
        <w:tc>
          <w:tcPr>
            <w:tcW w:w="2928" w:type="dxa"/>
            <w:vAlign w:val="center"/>
          </w:tcPr>
          <w:p w14:paraId="0B99DED7" w14:textId="4F612299" w:rsidR="009A5E89" w:rsidRPr="00682059" w:rsidRDefault="009C1A2A" w:rsidP="00421E99">
            <w:pPr>
              <w:spacing w:after="120" w:line="240" w:lineRule="auto"/>
              <w:jc w:val="center"/>
              <w:rPr>
                <w:rFonts w:cs="Arial"/>
              </w:rPr>
            </w:pPr>
            <w:r w:rsidRPr="009C1A2A">
              <w:rPr>
                <w:rFonts w:cs="Arial"/>
              </w:rPr>
              <w:t>14.1.3</w:t>
            </w:r>
          </w:p>
        </w:tc>
        <w:tc>
          <w:tcPr>
            <w:tcW w:w="3114" w:type="dxa"/>
            <w:vAlign w:val="center"/>
          </w:tcPr>
          <w:p w14:paraId="29068538" w14:textId="6BD85BE1" w:rsidR="009A5E89" w:rsidRPr="00682059" w:rsidRDefault="009C1A2A">
            <w:pPr>
              <w:spacing w:after="120" w:line="240" w:lineRule="auto"/>
              <w:jc w:val="center"/>
              <w:rPr>
                <w:rFonts w:cs="Arial"/>
              </w:rPr>
            </w:pPr>
            <w:r>
              <w:rPr>
                <w:rFonts w:cs="Arial"/>
              </w:rPr>
              <w:t>Exonération de pénalités</w:t>
            </w:r>
          </w:p>
        </w:tc>
      </w:tr>
      <w:tr w:rsidR="00C53DC8" w:rsidRPr="00F943EA" w14:paraId="698C3BAC" w14:textId="77777777" w:rsidTr="00F24B44">
        <w:tc>
          <w:tcPr>
            <w:tcW w:w="3021" w:type="dxa"/>
            <w:vAlign w:val="center"/>
          </w:tcPr>
          <w:p w14:paraId="5E0033FA" w14:textId="5CFBC69F" w:rsidR="00C53DC8" w:rsidRDefault="00911107" w:rsidP="00A40D24">
            <w:pPr>
              <w:spacing w:after="120" w:line="240" w:lineRule="auto"/>
              <w:jc w:val="center"/>
              <w:rPr>
                <w:rFonts w:cs="Arial"/>
              </w:rPr>
            </w:pPr>
            <w:r>
              <w:rPr>
                <w:rFonts w:cs="Arial"/>
              </w:rPr>
              <w:t>5.4</w:t>
            </w:r>
          </w:p>
        </w:tc>
        <w:tc>
          <w:tcPr>
            <w:tcW w:w="2928" w:type="dxa"/>
            <w:vAlign w:val="center"/>
          </w:tcPr>
          <w:p w14:paraId="48D6D796" w14:textId="556F2DF0" w:rsidR="00C53DC8" w:rsidRPr="009C1A2A" w:rsidRDefault="00911107" w:rsidP="00421E99">
            <w:pPr>
              <w:spacing w:after="120" w:line="240" w:lineRule="auto"/>
              <w:jc w:val="center"/>
              <w:rPr>
                <w:rFonts w:cs="Arial"/>
              </w:rPr>
            </w:pPr>
            <w:r>
              <w:rPr>
                <w:rFonts w:cs="Arial"/>
              </w:rPr>
              <w:t>28.2</w:t>
            </w:r>
          </w:p>
        </w:tc>
        <w:tc>
          <w:tcPr>
            <w:tcW w:w="3114" w:type="dxa"/>
            <w:vAlign w:val="center"/>
          </w:tcPr>
          <w:p w14:paraId="75196031" w14:textId="6C843C9B" w:rsidR="00C53DC8" w:rsidRDefault="00911107">
            <w:pPr>
              <w:spacing w:after="120" w:line="240" w:lineRule="auto"/>
              <w:jc w:val="center"/>
              <w:rPr>
                <w:rFonts w:cs="Arial"/>
              </w:rPr>
            </w:pPr>
            <w:r>
              <w:rPr>
                <w:rFonts w:cs="Arial"/>
              </w:rPr>
              <w:t>Délais de vérification</w:t>
            </w:r>
          </w:p>
        </w:tc>
      </w:tr>
    </w:tbl>
    <w:p w14:paraId="6EF9C127" w14:textId="77777777" w:rsidR="005E189A" w:rsidRPr="00F24B44" w:rsidRDefault="005E189A" w:rsidP="00F24B44">
      <w:pPr>
        <w:spacing w:after="0" w:line="240" w:lineRule="auto"/>
        <w:rPr>
          <w:rFonts w:cs="Arial"/>
          <w:b/>
          <w:sz w:val="16"/>
          <w:szCs w:val="16"/>
          <w:u w:val="single"/>
        </w:rPr>
      </w:pPr>
    </w:p>
    <w:p w14:paraId="04325B71" w14:textId="43A012B0" w:rsidR="00AE331F" w:rsidRPr="00682059" w:rsidRDefault="00AE331F" w:rsidP="00F943EA">
      <w:pPr>
        <w:spacing w:after="120" w:line="240" w:lineRule="auto"/>
        <w:rPr>
          <w:rFonts w:cs="Arial"/>
          <w:b/>
          <w:u w:val="single"/>
        </w:rPr>
      </w:pPr>
      <w:r w:rsidRPr="00682059">
        <w:rPr>
          <w:rFonts w:cs="Arial"/>
          <w:b/>
          <w:u w:val="single"/>
        </w:rPr>
        <w:t>ANNEXES</w:t>
      </w:r>
    </w:p>
    <w:p w14:paraId="504C7712" w14:textId="635033FE" w:rsidR="0025111E" w:rsidRDefault="0025111E" w:rsidP="00F24B44">
      <w:pPr>
        <w:pStyle w:val="Paragraphedeliste"/>
        <w:numPr>
          <w:ilvl w:val="0"/>
          <w:numId w:val="10"/>
        </w:numPr>
        <w:spacing w:after="0"/>
      </w:pPr>
      <w:r>
        <w:t xml:space="preserve">Convention </w:t>
      </w:r>
      <w:r w:rsidR="005E189A">
        <w:t>d’</w:t>
      </w:r>
      <w:r>
        <w:t xml:space="preserve">interchange </w:t>
      </w:r>
      <w:proofErr w:type="spellStart"/>
      <w:r>
        <w:t>Ediflex</w:t>
      </w:r>
      <w:proofErr w:type="spellEnd"/>
    </w:p>
    <w:p w14:paraId="6D9E4B97" w14:textId="77777777" w:rsidR="001A26BB" w:rsidRDefault="001A26BB" w:rsidP="00F24B44">
      <w:pPr>
        <w:pStyle w:val="Style1-PUCE"/>
        <w:numPr>
          <w:ilvl w:val="0"/>
          <w:numId w:val="10"/>
        </w:numPr>
        <w:spacing w:before="0"/>
      </w:pPr>
      <w:r>
        <w:t xml:space="preserve">La convention d’interchange </w:t>
      </w:r>
      <w:proofErr w:type="spellStart"/>
      <w:r>
        <w:t>Ediflex</w:t>
      </w:r>
      <w:proofErr w:type="spellEnd"/>
      <w:r>
        <w:t xml:space="preserve"> </w:t>
      </w:r>
      <w:r w:rsidRPr="00EF1ADB">
        <w:t>dont l</w:t>
      </w:r>
      <w:r>
        <w:t>es exemplaires</w:t>
      </w:r>
      <w:r w:rsidRPr="00EF1ADB">
        <w:t xml:space="preserve"> conservé</w:t>
      </w:r>
      <w:r>
        <w:t>s</w:t>
      </w:r>
      <w:r w:rsidRPr="00EF1ADB">
        <w:t xml:space="preserve"> dans les archives </w:t>
      </w:r>
      <w:r>
        <w:t>pouvoir adjudicateur font</w:t>
      </w:r>
      <w:r w:rsidRPr="00EF1ADB">
        <w:t xml:space="preserve"> </w:t>
      </w:r>
      <w:proofErr w:type="gramStart"/>
      <w:r w:rsidRPr="00EF1ADB">
        <w:t>seul</w:t>
      </w:r>
      <w:r>
        <w:t>s</w:t>
      </w:r>
      <w:r w:rsidRPr="00EF1ADB">
        <w:t xml:space="preserve"> </w:t>
      </w:r>
      <w:r>
        <w:t>foi</w:t>
      </w:r>
      <w:proofErr w:type="gramEnd"/>
      <w:r>
        <w:t>.</w:t>
      </w:r>
    </w:p>
    <w:p w14:paraId="6CC6DAF6" w14:textId="77777777" w:rsidR="001A26BB" w:rsidRDefault="001A26BB" w:rsidP="00F24B44">
      <w:pPr>
        <w:pStyle w:val="Style1-PUCE"/>
        <w:numPr>
          <w:ilvl w:val="0"/>
          <w:numId w:val="10"/>
        </w:numPr>
        <w:spacing w:before="0"/>
      </w:pPr>
      <w:r>
        <w:t>Le programme détaillé de l’opération et ses annexes</w:t>
      </w:r>
    </w:p>
    <w:p w14:paraId="23CAF9FE" w14:textId="10AA6399" w:rsidR="001A26BB" w:rsidRDefault="001A26BB" w:rsidP="00F24B44">
      <w:pPr>
        <w:pStyle w:val="Style1-PUCE"/>
        <w:numPr>
          <w:ilvl w:val="0"/>
          <w:numId w:val="10"/>
        </w:numPr>
        <w:spacing w:before="0"/>
      </w:pPr>
      <w:r>
        <w:t>Le tableau de bord du projet en phase concours</w:t>
      </w:r>
    </w:p>
    <w:p w14:paraId="49BDF1DE" w14:textId="7C4724C8" w:rsidR="00C70F60" w:rsidRPr="00F24B44" w:rsidRDefault="00C53DC8" w:rsidP="007F36F3">
      <w:pPr>
        <w:pStyle w:val="Paragraphedeliste"/>
        <w:numPr>
          <w:ilvl w:val="0"/>
          <w:numId w:val="10"/>
        </w:numPr>
        <w:spacing w:after="0" w:line="240" w:lineRule="auto"/>
        <w:jc w:val="left"/>
        <w:rPr>
          <w:rFonts w:cs="Arial"/>
          <w:b/>
          <w:sz w:val="20"/>
          <w:szCs w:val="20"/>
          <w:u w:val="single"/>
        </w:rPr>
      </w:pPr>
      <w:r>
        <w:t>T</w:t>
      </w:r>
      <w:r w:rsidRPr="00385EA6">
        <w:t>ableau de concordance</w:t>
      </w:r>
      <w:r>
        <w:t xml:space="preserve"> des missions de l’AMO de suivi environnemental avec celle du maitre d’œuvre</w:t>
      </w:r>
      <w:r w:rsidR="00F24B44">
        <w:t>.</w:t>
      </w:r>
    </w:p>
    <w:sectPr w:rsidR="00C70F60" w:rsidRPr="00F24B44" w:rsidSect="00CA17B9">
      <w:headerReference w:type="even" r:id="rId10"/>
      <w:headerReference w:type="default" r:id="rId11"/>
      <w:footerReference w:type="even" r:id="rId12"/>
      <w:footerReference w:type="default" r:id="rId13"/>
      <w:footnotePr>
        <w:numRestart w:val="eachSect"/>
      </w:footnotePr>
      <w:pgSz w:w="11907" w:h="16840" w:code="9"/>
      <w:pgMar w:top="1417" w:right="1417" w:bottom="1417" w:left="1417" w:header="284" w:footer="802"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FA1" w14:textId="77777777" w:rsidR="00A636BC" w:rsidRDefault="00A636BC" w:rsidP="00745765">
      <w:r>
        <w:separator/>
      </w:r>
    </w:p>
    <w:p w14:paraId="327F974B" w14:textId="77777777" w:rsidR="00A636BC" w:rsidRDefault="00A636BC" w:rsidP="00745765"/>
  </w:endnote>
  <w:endnote w:type="continuationSeparator" w:id="0">
    <w:p w14:paraId="07928B4A" w14:textId="77777777" w:rsidR="00A636BC" w:rsidRDefault="00A636BC" w:rsidP="00745765">
      <w:r>
        <w:continuationSeparator/>
      </w:r>
    </w:p>
    <w:p w14:paraId="1BF64936" w14:textId="77777777" w:rsidR="00A636BC" w:rsidRDefault="00A636BC" w:rsidP="00745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altName w:val="Times New Roman"/>
    <w:panose1 w:val="00000000000000000000"/>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C920" w14:textId="77777777" w:rsidR="00E37E2A" w:rsidRDefault="00E37E2A"/>
  <w:p w14:paraId="730D98EE" w14:textId="77777777" w:rsidR="00E37E2A" w:rsidRDefault="00E37E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5E74" w14:textId="2BA17911" w:rsidR="00E37E2A" w:rsidRPr="00CA17B9" w:rsidRDefault="00E37E2A" w:rsidP="00CA17B9">
    <w:pPr>
      <w:pStyle w:val="Pieddepage"/>
      <w:pBdr>
        <w:top w:val="single" w:sz="4" w:space="1" w:color="auto"/>
      </w:pBdr>
      <w:rPr>
        <w:rFonts w:ascii="Arial" w:hAnsi="Arial" w:cs="Arial"/>
      </w:rPr>
    </w:pPr>
    <w:r w:rsidRPr="00717369">
      <w:rPr>
        <w:rFonts w:ascii="Arial" w:hAnsi="Arial" w:cs="Arial"/>
      </w:rPr>
      <w:t>S</w:t>
    </w:r>
    <w:r>
      <w:rPr>
        <w:rFonts w:ascii="Arial" w:hAnsi="Arial" w:cs="Arial"/>
      </w:rPr>
      <w:t xml:space="preserve">U_2026_AMO_ENV91 </w:t>
    </w:r>
    <w:r w:rsidRPr="00717369">
      <w:rPr>
        <w:rFonts w:ascii="Arial" w:hAnsi="Arial" w:cs="Arial"/>
      </w:rPr>
      <w:t>C</w:t>
    </w:r>
    <w:r>
      <w:rPr>
        <w:rFonts w:ascii="Arial" w:hAnsi="Arial" w:cs="Arial"/>
      </w:rPr>
      <w:t>CP</w:t>
    </w:r>
    <w:r w:rsidRPr="00536323">
      <w:rPr>
        <w:rFonts w:ascii="Arial" w:hAnsi="Arial" w:cs="Arial"/>
      </w:rPr>
      <w:tab/>
    </w:r>
    <w:r w:rsidRPr="00536323">
      <w:rPr>
        <w:rFonts w:ascii="Arial" w:hAnsi="Arial" w:cs="Arial"/>
      </w:rPr>
      <w:tab/>
    </w:r>
    <w:r w:rsidRPr="00536323">
      <w:rPr>
        <w:rFonts w:ascii="Arial" w:hAnsi="Arial" w:cs="Arial"/>
      </w:rPr>
      <w:tab/>
    </w:r>
    <w:r w:rsidRPr="00536323">
      <w:rPr>
        <w:rFonts w:ascii="Arial" w:hAnsi="Arial" w:cs="Arial"/>
      </w:rPr>
      <w:tab/>
    </w:r>
    <w:r w:rsidRPr="00536323">
      <w:rPr>
        <w:rFonts w:ascii="Arial" w:hAnsi="Arial" w:cs="Arial"/>
      </w:rPr>
      <w:tab/>
    </w:r>
    <w:r w:rsidRPr="00536323">
      <w:rPr>
        <w:rFonts w:ascii="Arial" w:hAnsi="Arial" w:cs="Arial"/>
      </w:rPr>
      <w:tab/>
    </w:r>
    <w:r w:rsidRPr="00536323">
      <w:rPr>
        <w:rFonts w:ascii="Arial" w:hAnsi="Arial" w:cs="Arial"/>
      </w:rPr>
      <w:tab/>
    </w:r>
    <w:r w:rsidRPr="00536323">
      <w:rPr>
        <w:rFonts w:ascii="Arial" w:hAnsi="Arial" w:cs="Arial"/>
      </w:rPr>
      <w:fldChar w:fldCharType="begin"/>
    </w:r>
    <w:r w:rsidRPr="00536323">
      <w:rPr>
        <w:rFonts w:ascii="Arial" w:hAnsi="Arial" w:cs="Arial"/>
      </w:rPr>
      <w:instrText xml:space="preserve"> PAGE </w:instrText>
    </w:r>
    <w:r w:rsidRPr="00536323">
      <w:rPr>
        <w:rFonts w:ascii="Arial" w:hAnsi="Arial" w:cs="Arial"/>
      </w:rPr>
      <w:fldChar w:fldCharType="separate"/>
    </w:r>
    <w:r w:rsidR="00C3165B">
      <w:rPr>
        <w:rFonts w:ascii="Arial" w:hAnsi="Arial" w:cs="Arial"/>
        <w:noProof/>
      </w:rPr>
      <w:t>13</w:t>
    </w:r>
    <w:r w:rsidRPr="00536323">
      <w:rPr>
        <w:rFonts w:ascii="Arial" w:hAnsi="Arial" w:cs="Arial"/>
      </w:rPr>
      <w:fldChar w:fldCharType="end"/>
    </w:r>
    <w:r w:rsidRPr="00536323">
      <w:rPr>
        <w:rFonts w:ascii="Arial" w:hAnsi="Arial" w:cs="Arial"/>
      </w:rPr>
      <w:t>/</w:t>
    </w:r>
    <w:r w:rsidRPr="00536323">
      <w:rPr>
        <w:rFonts w:ascii="Arial" w:hAnsi="Arial" w:cs="Arial"/>
      </w:rPr>
      <w:fldChar w:fldCharType="begin"/>
    </w:r>
    <w:r w:rsidRPr="00536323">
      <w:rPr>
        <w:rFonts w:ascii="Arial" w:hAnsi="Arial" w:cs="Arial"/>
      </w:rPr>
      <w:instrText xml:space="preserve"> NUMPAGES   \* MERGEFORMAT </w:instrText>
    </w:r>
    <w:r w:rsidRPr="00536323">
      <w:rPr>
        <w:rFonts w:ascii="Arial" w:hAnsi="Arial" w:cs="Arial"/>
      </w:rPr>
      <w:fldChar w:fldCharType="separate"/>
    </w:r>
    <w:r w:rsidR="00C3165B">
      <w:rPr>
        <w:rFonts w:ascii="Arial" w:hAnsi="Arial" w:cs="Arial"/>
        <w:noProof/>
      </w:rPr>
      <w:t>13</w:t>
    </w:r>
    <w:r w:rsidRPr="00536323">
      <w:rPr>
        <w:rFonts w:ascii="Arial" w:hAnsi="Arial" w:cs="Arial"/>
      </w:rPr>
      <w:fldChar w:fldCharType="end"/>
    </w:r>
    <w:r w:rsidRPr="00536323">
      <w:rP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B5D33" w14:textId="77777777" w:rsidR="00A636BC" w:rsidRDefault="00A636BC" w:rsidP="00745765">
      <w:r>
        <w:separator/>
      </w:r>
    </w:p>
    <w:p w14:paraId="7A1312FD" w14:textId="77777777" w:rsidR="00A636BC" w:rsidRDefault="00A636BC" w:rsidP="00745765"/>
  </w:footnote>
  <w:footnote w:type="continuationSeparator" w:id="0">
    <w:p w14:paraId="6586DA2E" w14:textId="77777777" w:rsidR="00A636BC" w:rsidRDefault="00A636BC" w:rsidP="00745765">
      <w:r>
        <w:continuationSeparator/>
      </w:r>
    </w:p>
    <w:p w14:paraId="016CF294" w14:textId="77777777" w:rsidR="00A636BC" w:rsidRDefault="00A636BC" w:rsidP="00745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6D6A" w14:textId="77777777" w:rsidR="00E37E2A" w:rsidRDefault="00E37E2A"/>
  <w:p w14:paraId="071B4B29" w14:textId="77777777" w:rsidR="00E37E2A" w:rsidRDefault="00E37E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C039F" w14:textId="77777777" w:rsidR="00E37E2A" w:rsidRDefault="00E37E2A"/>
  <w:p w14:paraId="1833D2C4" w14:textId="77777777" w:rsidR="00E37E2A" w:rsidRDefault="00E37E2A">
    <w:r>
      <w:rPr>
        <w:noProof/>
      </w:rPr>
      <w:drawing>
        <wp:anchor distT="0" distB="0" distL="114300" distR="114300" simplePos="0" relativeHeight="251659264" behindDoc="1" locked="1" layoutInCell="1" allowOverlap="1" wp14:anchorId="39C2F9BC" wp14:editId="07F36EDA">
          <wp:simplePos x="0" y="0"/>
          <wp:positionH relativeFrom="page">
            <wp:posOffset>842645</wp:posOffset>
          </wp:positionH>
          <wp:positionV relativeFrom="page">
            <wp:posOffset>371475</wp:posOffset>
          </wp:positionV>
          <wp:extent cx="1076325" cy="388620"/>
          <wp:effectExtent l="0" t="0" r="952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_HORIZ_SEUL_RV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6325" cy="3886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43AE94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CB5DC7"/>
    <w:multiLevelType w:val="hybridMultilevel"/>
    <w:tmpl w:val="D10C7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3C6053"/>
    <w:multiLevelType w:val="hybridMultilevel"/>
    <w:tmpl w:val="4BC2CFFA"/>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3" w15:restartNumberingAfterBreak="0">
    <w:nsid w:val="0DCA2992"/>
    <w:multiLevelType w:val="multilevel"/>
    <w:tmpl w:val="18D03346"/>
    <w:lvl w:ilvl="0">
      <w:start w:val="1"/>
      <w:numFmt w:val="upperRoman"/>
      <w:pStyle w:val="Chapitre"/>
      <w:suff w:val="space"/>
      <w:lvlText w:val="CHAPITRE %1 :"/>
      <w:lvlJc w:val="center"/>
      <w:pPr>
        <w:ind w:left="0" w:firstLine="1134"/>
      </w:pPr>
      <w:rPr>
        <w:rFonts w:ascii="Arial" w:hAnsi="Arial" w:cs="Times New Roman" w:hint="default"/>
        <w:b w:val="0"/>
        <w:bCs w:val="0"/>
        <w:i w:val="0"/>
        <w:iCs w:val="0"/>
        <w:caps w:val="0"/>
        <w:smallCaps w:val="0"/>
        <w:strike w:val="0"/>
        <w:dstrike w:val="0"/>
        <w:outline w:val="0"/>
        <w:shadow w:val="0"/>
        <w:emboss w:val="0"/>
        <w:imprint w:val="0"/>
        <w:noProof w:val="0"/>
        <w:vanish w:val="0"/>
        <w:color w:val="1D276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Article"/>
      <w:suff w:val="space"/>
      <w:lvlText w:val="ARTICLE %2 - "/>
      <w:lvlJc w:val="left"/>
      <w:pPr>
        <w:ind w:left="1134" w:hanging="1134"/>
      </w:pPr>
      <w:rPr>
        <w:rFonts w:ascii="Arial Gras" w:hAnsi="Arial Gras" w:hint="default"/>
        <w:b/>
        <w:i w:val="0"/>
        <w:color w:val="1D2769"/>
        <w:sz w:val="26"/>
        <w:szCs w:val="26"/>
      </w:rPr>
    </w:lvl>
    <w:lvl w:ilvl="2">
      <w:start w:val="1"/>
      <w:numFmt w:val="decimal"/>
      <w:pStyle w:val="Sous-article"/>
      <w:suff w:val="space"/>
      <w:lvlText w:val="%2.%3 -"/>
      <w:lvlJc w:val="left"/>
      <w:pPr>
        <w:ind w:left="3091" w:firstLine="454"/>
      </w:pPr>
      <w:rPr>
        <w:rFonts w:ascii="Arial" w:hAnsi="Arial" w:cs="Times New Roman" w:hint="default"/>
        <w:b/>
        <w:bCs w:val="0"/>
        <w:i w:val="0"/>
        <w:iCs w:val="0"/>
        <w:caps w:val="0"/>
        <w:smallCaps w:val="0"/>
        <w:strike w:val="0"/>
        <w:dstrike w:val="0"/>
        <w:noProof w:val="0"/>
        <w:vanish w:val="0"/>
        <w:color w:val="1D276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2.%3.%4-"/>
      <w:lvlJc w:val="left"/>
      <w:pPr>
        <w:ind w:left="450" w:firstLine="626"/>
      </w:pPr>
      <w:rPr>
        <w:rFonts w:ascii="Arial Gras" w:hAnsi="Arial Gras" w:hint="default"/>
        <w:b/>
        <w:i w:val="0"/>
        <w:color w:val="1D2769"/>
        <w:sz w:val="20"/>
      </w:rPr>
    </w:lvl>
    <w:lvl w:ilvl="4">
      <w:start w:val="1"/>
      <w:numFmt w:val="lowerLetter"/>
      <w:lvlText w:val="(%5)"/>
      <w:lvlJc w:val="left"/>
      <w:pPr>
        <w:ind w:left="1796" w:hanging="360"/>
      </w:pPr>
      <w:rPr>
        <w:rFonts w:hint="default"/>
      </w:rPr>
    </w:lvl>
    <w:lvl w:ilvl="5">
      <w:start w:val="1"/>
      <w:numFmt w:val="lowerRoman"/>
      <w:lvlText w:val="(%6)"/>
      <w:lvlJc w:val="left"/>
      <w:pPr>
        <w:ind w:left="2156" w:hanging="360"/>
      </w:pPr>
      <w:rPr>
        <w:rFonts w:hint="default"/>
      </w:rPr>
    </w:lvl>
    <w:lvl w:ilvl="6">
      <w:start w:val="1"/>
      <w:numFmt w:val="decimal"/>
      <w:lvlText w:val="%7."/>
      <w:lvlJc w:val="left"/>
      <w:pPr>
        <w:ind w:left="2516" w:hanging="360"/>
      </w:pPr>
      <w:rPr>
        <w:rFonts w:hint="default"/>
      </w:rPr>
    </w:lvl>
    <w:lvl w:ilvl="7">
      <w:start w:val="1"/>
      <w:numFmt w:val="lowerLetter"/>
      <w:lvlText w:val="%8."/>
      <w:lvlJc w:val="left"/>
      <w:pPr>
        <w:ind w:left="2876" w:hanging="360"/>
      </w:pPr>
      <w:rPr>
        <w:rFonts w:hint="default"/>
      </w:rPr>
    </w:lvl>
    <w:lvl w:ilvl="8">
      <w:start w:val="1"/>
      <w:numFmt w:val="lowerRoman"/>
      <w:lvlText w:val="%9."/>
      <w:lvlJc w:val="left"/>
      <w:pPr>
        <w:ind w:left="3236" w:hanging="360"/>
      </w:pPr>
      <w:rPr>
        <w:rFonts w:hint="default"/>
      </w:rPr>
    </w:lvl>
  </w:abstractNum>
  <w:abstractNum w:abstractNumId="4" w15:restartNumberingAfterBreak="0">
    <w:nsid w:val="10387799"/>
    <w:multiLevelType w:val="hybridMultilevel"/>
    <w:tmpl w:val="4D2CFDA0"/>
    <w:lvl w:ilvl="0" w:tplc="D09A418C">
      <w:start w:val="1"/>
      <w:numFmt w:val="bullet"/>
      <w:pStyle w:val="StyleStyleumrationArial10p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F55CEF"/>
    <w:multiLevelType w:val="hybridMultilevel"/>
    <w:tmpl w:val="99B07D6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B14113"/>
    <w:multiLevelType w:val="hybridMultilevel"/>
    <w:tmpl w:val="5BA074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047501"/>
    <w:multiLevelType w:val="hybridMultilevel"/>
    <w:tmpl w:val="FB50C15E"/>
    <w:lvl w:ilvl="0" w:tplc="A10E11C4">
      <w:numFmt w:val="bullet"/>
      <w:lvlText w:val="-"/>
      <w:lvlJc w:val="left"/>
      <w:pPr>
        <w:ind w:left="720" w:hanging="360"/>
      </w:pPr>
      <w:rPr>
        <w:rFonts w:ascii="Franklin Gothic Book" w:eastAsia="Calibri" w:hAnsi="Franklin Gothic Book"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A457A0"/>
    <w:multiLevelType w:val="hybridMultilevel"/>
    <w:tmpl w:val="2F76311A"/>
    <w:lvl w:ilvl="0" w:tplc="1B5889EE">
      <w:start w:val="1"/>
      <w:numFmt w:val="bullet"/>
      <w:pStyle w:val="Style1-PUCE"/>
      <w:lvlText w:val=""/>
      <w:lvlJc w:val="left"/>
      <w:pPr>
        <w:ind w:left="2771" w:hanging="360"/>
      </w:pPr>
      <w:rPr>
        <w:rFonts w:ascii="Symbol" w:hAnsi="Symbol" w:hint="default"/>
      </w:rPr>
    </w:lvl>
    <w:lvl w:ilvl="1" w:tplc="040C0003">
      <w:start w:val="1"/>
      <w:numFmt w:val="bullet"/>
      <w:lvlText w:val="o"/>
      <w:lvlJc w:val="left"/>
      <w:pPr>
        <w:ind w:left="3491" w:hanging="360"/>
      </w:pPr>
      <w:rPr>
        <w:rFonts w:ascii="Courier New" w:hAnsi="Courier New" w:cs="Courier New" w:hint="default"/>
      </w:rPr>
    </w:lvl>
    <w:lvl w:ilvl="2" w:tplc="040C0005" w:tentative="1">
      <w:start w:val="1"/>
      <w:numFmt w:val="bullet"/>
      <w:lvlText w:val=""/>
      <w:lvlJc w:val="left"/>
      <w:pPr>
        <w:ind w:left="4211" w:hanging="360"/>
      </w:pPr>
      <w:rPr>
        <w:rFonts w:ascii="Wingdings" w:hAnsi="Wingdings" w:hint="default"/>
      </w:rPr>
    </w:lvl>
    <w:lvl w:ilvl="3" w:tplc="040C0001" w:tentative="1">
      <w:start w:val="1"/>
      <w:numFmt w:val="bullet"/>
      <w:lvlText w:val=""/>
      <w:lvlJc w:val="left"/>
      <w:pPr>
        <w:ind w:left="4931" w:hanging="360"/>
      </w:pPr>
      <w:rPr>
        <w:rFonts w:ascii="Symbol" w:hAnsi="Symbol" w:hint="default"/>
      </w:rPr>
    </w:lvl>
    <w:lvl w:ilvl="4" w:tplc="040C0003" w:tentative="1">
      <w:start w:val="1"/>
      <w:numFmt w:val="bullet"/>
      <w:lvlText w:val="o"/>
      <w:lvlJc w:val="left"/>
      <w:pPr>
        <w:ind w:left="5651" w:hanging="360"/>
      </w:pPr>
      <w:rPr>
        <w:rFonts w:ascii="Courier New" w:hAnsi="Courier New" w:cs="Courier New" w:hint="default"/>
      </w:rPr>
    </w:lvl>
    <w:lvl w:ilvl="5" w:tplc="040C0005" w:tentative="1">
      <w:start w:val="1"/>
      <w:numFmt w:val="bullet"/>
      <w:lvlText w:val=""/>
      <w:lvlJc w:val="left"/>
      <w:pPr>
        <w:ind w:left="6371" w:hanging="360"/>
      </w:pPr>
      <w:rPr>
        <w:rFonts w:ascii="Wingdings" w:hAnsi="Wingdings" w:hint="default"/>
      </w:rPr>
    </w:lvl>
    <w:lvl w:ilvl="6" w:tplc="040C0001" w:tentative="1">
      <w:start w:val="1"/>
      <w:numFmt w:val="bullet"/>
      <w:lvlText w:val=""/>
      <w:lvlJc w:val="left"/>
      <w:pPr>
        <w:ind w:left="7091" w:hanging="360"/>
      </w:pPr>
      <w:rPr>
        <w:rFonts w:ascii="Symbol" w:hAnsi="Symbol" w:hint="default"/>
      </w:rPr>
    </w:lvl>
    <w:lvl w:ilvl="7" w:tplc="040C0003" w:tentative="1">
      <w:start w:val="1"/>
      <w:numFmt w:val="bullet"/>
      <w:lvlText w:val="o"/>
      <w:lvlJc w:val="left"/>
      <w:pPr>
        <w:ind w:left="7811" w:hanging="360"/>
      </w:pPr>
      <w:rPr>
        <w:rFonts w:ascii="Courier New" w:hAnsi="Courier New" w:cs="Courier New" w:hint="default"/>
      </w:rPr>
    </w:lvl>
    <w:lvl w:ilvl="8" w:tplc="040C0005" w:tentative="1">
      <w:start w:val="1"/>
      <w:numFmt w:val="bullet"/>
      <w:lvlText w:val=""/>
      <w:lvlJc w:val="left"/>
      <w:pPr>
        <w:ind w:left="8531" w:hanging="360"/>
      </w:pPr>
      <w:rPr>
        <w:rFonts w:ascii="Wingdings" w:hAnsi="Wingdings" w:hint="default"/>
      </w:rPr>
    </w:lvl>
  </w:abstractNum>
  <w:abstractNum w:abstractNumId="9" w15:restartNumberingAfterBreak="0">
    <w:nsid w:val="38955A63"/>
    <w:multiLevelType w:val="hybridMultilevel"/>
    <w:tmpl w:val="C88649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E25A44"/>
    <w:multiLevelType w:val="hybridMultilevel"/>
    <w:tmpl w:val="99B07D6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F7629BF"/>
    <w:multiLevelType w:val="hybridMultilevel"/>
    <w:tmpl w:val="340E56EA"/>
    <w:lvl w:ilvl="0" w:tplc="040C0001">
      <w:start w:val="1"/>
      <w:numFmt w:val="bullet"/>
      <w:lvlText w:val=""/>
      <w:lvlJc w:val="left"/>
      <w:pPr>
        <w:ind w:left="3130" w:hanging="360"/>
      </w:pPr>
      <w:rPr>
        <w:rFonts w:ascii="Symbol" w:hAnsi="Symbol" w:hint="default"/>
      </w:rPr>
    </w:lvl>
    <w:lvl w:ilvl="1" w:tplc="040C0003" w:tentative="1">
      <w:start w:val="1"/>
      <w:numFmt w:val="bullet"/>
      <w:lvlText w:val="o"/>
      <w:lvlJc w:val="left"/>
      <w:pPr>
        <w:ind w:left="3850" w:hanging="360"/>
      </w:pPr>
      <w:rPr>
        <w:rFonts w:ascii="Courier New" w:hAnsi="Courier New" w:cs="Courier New" w:hint="default"/>
      </w:rPr>
    </w:lvl>
    <w:lvl w:ilvl="2" w:tplc="040C0005" w:tentative="1">
      <w:start w:val="1"/>
      <w:numFmt w:val="bullet"/>
      <w:lvlText w:val=""/>
      <w:lvlJc w:val="left"/>
      <w:pPr>
        <w:ind w:left="4570" w:hanging="360"/>
      </w:pPr>
      <w:rPr>
        <w:rFonts w:ascii="Wingdings" w:hAnsi="Wingdings" w:hint="default"/>
      </w:rPr>
    </w:lvl>
    <w:lvl w:ilvl="3" w:tplc="040C0001" w:tentative="1">
      <w:start w:val="1"/>
      <w:numFmt w:val="bullet"/>
      <w:lvlText w:val=""/>
      <w:lvlJc w:val="left"/>
      <w:pPr>
        <w:ind w:left="5290" w:hanging="360"/>
      </w:pPr>
      <w:rPr>
        <w:rFonts w:ascii="Symbol" w:hAnsi="Symbol" w:hint="default"/>
      </w:rPr>
    </w:lvl>
    <w:lvl w:ilvl="4" w:tplc="040C0003" w:tentative="1">
      <w:start w:val="1"/>
      <w:numFmt w:val="bullet"/>
      <w:lvlText w:val="o"/>
      <w:lvlJc w:val="left"/>
      <w:pPr>
        <w:ind w:left="6010" w:hanging="360"/>
      </w:pPr>
      <w:rPr>
        <w:rFonts w:ascii="Courier New" w:hAnsi="Courier New" w:cs="Courier New" w:hint="default"/>
      </w:rPr>
    </w:lvl>
    <w:lvl w:ilvl="5" w:tplc="040C0005" w:tentative="1">
      <w:start w:val="1"/>
      <w:numFmt w:val="bullet"/>
      <w:lvlText w:val=""/>
      <w:lvlJc w:val="left"/>
      <w:pPr>
        <w:ind w:left="6730" w:hanging="360"/>
      </w:pPr>
      <w:rPr>
        <w:rFonts w:ascii="Wingdings" w:hAnsi="Wingdings" w:hint="default"/>
      </w:rPr>
    </w:lvl>
    <w:lvl w:ilvl="6" w:tplc="040C0001" w:tentative="1">
      <w:start w:val="1"/>
      <w:numFmt w:val="bullet"/>
      <w:lvlText w:val=""/>
      <w:lvlJc w:val="left"/>
      <w:pPr>
        <w:ind w:left="7450" w:hanging="360"/>
      </w:pPr>
      <w:rPr>
        <w:rFonts w:ascii="Symbol" w:hAnsi="Symbol" w:hint="default"/>
      </w:rPr>
    </w:lvl>
    <w:lvl w:ilvl="7" w:tplc="040C0003" w:tentative="1">
      <w:start w:val="1"/>
      <w:numFmt w:val="bullet"/>
      <w:lvlText w:val="o"/>
      <w:lvlJc w:val="left"/>
      <w:pPr>
        <w:ind w:left="8170" w:hanging="360"/>
      </w:pPr>
      <w:rPr>
        <w:rFonts w:ascii="Courier New" w:hAnsi="Courier New" w:cs="Courier New" w:hint="default"/>
      </w:rPr>
    </w:lvl>
    <w:lvl w:ilvl="8" w:tplc="040C0005" w:tentative="1">
      <w:start w:val="1"/>
      <w:numFmt w:val="bullet"/>
      <w:lvlText w:val=""/>
      <w:lvlJc w:val="left"/>
      <w:pPr>
        <w:ind w:left="8890" w:hanging="360"/>
      </w:pPr>
      <w:rPr>
        <w:rFonts w:ascii="Wingdings" w:hAnsi="Wingdings" w:hint="default"/>
      </w:rPr>
    </w:lvl>
  </w:abstractNum>
  <w:abstractNum w:abstractNumId="12" w15:restartNumberingAfterBreak="0">
    <w:nsid w:val="53A07180"/>
    <w:multiLevelType w:val="multilevel"/>
    <w:tmpl w:val="BD9CC392"/>
    <w:lvl w:ilvl="0">
      <w:start w:val="1"/>
      <w:numFmt w:val="upperRoman"/>
      <w:pStyle w:val="Titre"/>
      <w:suff w:val="space"/>
      <w:lvlText w:val="CHAPITRE %1 :"/>
      <w:lvlJc w:val="center"/>
      <w:pPr>
        <w:ind w:left="498" w:hanging="72"/>
      </w:pPr>
      <w:rPr>
        <w:rFonts w:ascii="Century Gothic" w:hAnsi="Century Gothic" w:hint="default"/>
        <w:b w:val="0"/>
        <w:i w:val="0"/>
        <w:sz w:val="48"/>
        <w:szCs w:val="4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ARTICLE %2 - "/>
      <w:lvlJc w:val="left"/>
      <w:pPr>
        <w:ind w:left="1920" w:hanging="78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2.%3 -"/>
      <w:lvlJc w:val="left"/>
      <w:pPr>
        <w:ind w:left="138" w:firstLine="454"/>
      </w:pPr>
      <w:rPr>
        <w:rFonts w:ascii="Century Gothic" w:hAnsi="Century Gothic" w:hint="default"/>
        <w:b/>
        <w:i w:val="0"/>
        <w:sz w:val="20"/>
      </w:rPr>
    </w:lvl>
    <w:lvl w:ilvl="3">
      <w:start w:val="1"/>
      <w:numFmt w:val="decimal"/>
      <w:suff w:val="space"/>
      <w:lvlText w:val="%2.%3.%4-"/>
      <w:lvlJc w:val="left"/>
      <w:pPr>
        <w:ind w:left="592" w:firstLine="626"/>
      </w:pPr>
      <w:rPr>
        <w:rFonts w:ascii="Century Gothic" w:hAnsi="Century Gothic" w:hint="default"/>
        <w:b/>
        <w:i w:val="0"/>
        <w:sz w:val="20"/>
      </w:rPr>
    </w:lvl>
    <w:lvl w:ilvl="4">
      <w:start w:val="1"/>
      <w:numFmt w:val="lowerLetter"/>
      <w:lvlText w:val="(%5)"/>
      <w:lvlJc w:val="left"/>
      <w:pPr>
        <w:ind w:left="1938" w:hanging="360"/>
      </w:pPr>
      <w:rPr>
        <w:rFonts w:hint="default"/>
      </w:rPr>
    </w:lvl>
    <w:lvl w:ilvl="5">
      <w:start w:val="1"/>
      <w:numFmt w:val="lowerRoman"/>
      <w:lvlText w:val="(%6)"/>
      <w:lvlJc w:val="left"/>
      <w:pPr>
        <w:ind w:left="2298" w:hanging="360"/>
      </w:pPr>
      <w:rPr>
        <w:rFonts w:hint="default"/>
      </w:rPr>
    </w:lvl>
    <w:lvl w:ilvl="6">
      <w:start w:val="1"/>
      <w:numFmt w:val="decimal"/>
      <w:lvlText w:val="%7."/>
      <w:lvlJc w:val="left"/>
      <w:pPr>
        <w:ind w:left="2658" w:hanging="360"/>
      </w:pPr>
      <w:rPr>
        <w:rFonts w:hint="default"/>
      </w:rPr>
    </w:lvl>
    <w:lvl w:ilvl="7">
      <w:start w:val="1"/>
      <w:numFmt w:val="lowerLetter"/>
      <w:lvlText w:val="%8."/>
      <w:lvlJc w:val="left"/>
      <w:pPr>
        <w:ind w:left="3018" w:hanging="360"/>
      </w:pPr>
      <w:rPr>
        <w:rFonts w:hint="default"/>
      </w:rPr>
    </w:lvl>
    <w:lvl w:ilvl="8">
      <w:start w:val="1"/>
      <w:numFmt w:val="lowerRoman"/>
      <w:lvlText w:val="%9."/>
      <w:lvlJc w:val="left"/>
      <w:pPr>
        <w:ind w:left="3378" w:hanging="360"/>
      </w:pPr>
      <w:rPr>
        <w:rFonts w:hint="default"/>
      </w:rPr>
    </w:lvl>
  </w:abstractNum>
  <w:abstractNum w:abstractNumId="13" w15:restartNumberingAfterBreak="0">
    <w:nsid w:val="609A37E8"/>
    <w:multiLevelType w:val="hybridMultilevel"/>
    <w:tmpl w:val="02AE33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5F50175"/>
    <w:multiLevelType w:val="hybridMultilevel"/>
    <w:tmpl w:val="3730885E"/>
    <w:lvl w:ilvl="0" w:tplc="79DA0A02">
      <w:start w:val="1"/>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F095C1C"/>
    <w:multiLevelType w:val="hybridMultilevel"/>
    <w:tmpl w:val="FFBA1760"/>
    <w:lvl w:ilvl="0" w:tplc="DD2EEAF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2"/>
  </w:num>
  <w:num w:numId="5">
    <w:abstractNumId w:val="6"/>
  </w:num>
  <w:num w:numId="6">
    <w:abstractNumId w:val="11"/>
  </w:num>
  <w:num w:numId="7">
    <w:abstractNumId w:val="8"/>
  </w:num>
  <w:num w:numId="8">
    <w:abstractNumId w:val="5"/>
  </w:num>
  <w:num w:numId="9">
    <w:abstractNumId w:val="10"/>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 w:numId="19">
    <w:abstractNumId w:val="2"/>
  </w:num>
  <w:num w:numId="20">
    <w:abstractNumId w:val="15"/>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E10"/>
    <w:rsid w:val="000020A4"/>
    <w:rsid w:val="0000327C"/>
    <w:rsid w:val="00005D41"/>
    <w:rsid w:val="00007732"/>
    <w:rsid w:val="00010F18"/>
    <w:rsid w:val="000111EF"/>
    <w:rsid w:val="0001144C"/>
    <w:rsid w:val="0001225B"/>
    <w:rsid w:val="00017BF2"/>
    <w:rsid w:val="00017C5E"/>
    <w:rsid w:val="000233AC"/>
    <w:rsid w:val="00026CA9"/>
    <w:rsid w:val="00030A0C"/>
    <w:rsid w:val="000333DC"/>
    <w:rsid w:val="00033D3A"/>
    <w:rsid w:val="0003770F"/>
    <w:rsid w:val="000402B0"/>
    <w:rsid w:val="0004035D"/>
    <w:rsid w:val="000413C7"/>
    <w:rsid w:val="00042B80"/>
    <w:rsid w:val="00046196"/>
    <w:rsid w:val="00050682"/>
    <w:rsid w:val="00051666"/>
    <w:rsid w:val="00051E6A"/>
    <w:rsid w:val="000531BB"/>
    <w:rsid w:val="0005522E"/>
    <w:rsid w:val="00056535"/>
    <w:rsid w:val="0005741B"/>
    <w:rsid w:val="00063D44"/>
    <w:rsid w:val="0006535A"/>
    <w:rsid w:val="00066020"/>
    <w:rsid w:val="000660D7"/>
    <w:rsid w:val="000666C2"/>
    <w:rsid w:val="00067916"/>
    <w:rsid w:val="000700AE"/>
    <w:rsid w:val="00070B44"/>
    <w:rsid w:val="00071471"/>
    <w:rsid w:val="00072815"/>
    <w:rsid w:val="00073476"/>
    <w:rsid w:val="0007398B"/>
    <w:rsid w:val="00074620"/>
    <w:rsid w:val="0007468C"/>
    <w:rsid w:val="00074DBE"/>
    <w:rsid w:val="0007562C"/>
    <w:rsid w:val="0007740A"/>
    <w:rsid w:val="000808B6"/>
    <w:rsid w:val="00080CDF"/>
    <w:rsid w:val="000816D8"/>
    <w:rsid w:val="00081EB7"/>
    <w:rsid w:val="00082DF6"/>
    <w:rsid w:val="00082F59"/>
    <w:rsid w:val="00083178"/>
    <w:rsid w:val="00083A3C"/>
    <w:rsid w:val="00084873"/>
    <w:rsid w:val="00086179"/>
    <w:rsid w:val="0008675F"/>
    <w:rsid w:val="00090935"/>
    <w:rsid w:val="00090D80"/>
    <w:rsid w:val="00091670"/>
    <w:rsid w:val="00092F9C"/>
    <w:rsid w:val="0009372D"/>
    <w:rsid w:val="000943EB"/>
    <w:rsid w:val="000969F2"/>
    <w:rsid w:val="00096FDF"/>
    <w:rsid w:val="000A0024"/>
    <w:rsid w:val="000A0EA7"/>
    <w:rsid w:val="000A1D60"/>
    <w:rsid w:val="000A21BA"/>
    <w:rsid w:val="000A2EE7"/>
    <w:rsid w:val="000A4778"/>
    <w:rsid w:val="000A4C09"/>
    <w:rsid w:val="000A56D1"/>
    <w:rsid w:val="000A5F81"/>
    <w:rsid w:val="000A79C1"/>
    <w:rsid w:val="000B084F"/>
    <w:rsid w:val="000B0D1D"/>
    <w:rsid w:val="000B307E"/>
    <w:rsid w:val="000B308D"/>
    <w:rsid w:val="000B32D4"/>
    <w:rsid w:val="000B3C90"/>
    <w:rsid w:val="000B4AB4"/>
    <w:rsid w:val="000B779F"/>
    <w:rsid w:val="000C0DC6"/>
    <w:rsid w:val="000C168B"/>
    <w:rsid w:val="000C436E"/>
    <w:rsid w:val="000C49B2"/>
    <w:rsid w:val="000C4A39"/>
    <w:rsid w:val="000C4EB2"/>
    <w:rsid w:val="000C4FB8"/>
    <w:rsid w:val="000C57E2"/>
    <w:rsid w:val="000C6DD9"/>
    <w:rsid w:val="000D0A99"/>
    <w:rsid w:val="000D1F61"/>
    <w:rsid w:val="000D2A38"/>
    <w:rsid w:val="000D356B"/>
    <w:rsid w:val="000D3EBB"/>
    <w:rsid w:val="000D4100"/>
    <w:rsid w:val="000D72EC"/>
    <w:rsid w:val="000D7699"/>
    <w:rsid w:val="000E1D1C"/>
    <w:rsid w:val="000E2241"/>
    <w:rsid w:val="000E2320"/>
    <w:rsid w:val="000E2C89"/>
    <w:rsid w:val="000E3FA9"/>
    <w:rsid w:val="000E4504"/>
    <w:rsid w:val="000E646E"/>
    <w:rsid w:val="000E76C4"/>
    <w:rsid w:val="000F0005"/>
    <w:rsid w:val="000F2280"/>
    <w:rsid w:val="000F2E68"/>
    <w:rsid w:val="000F41BF"/>
    <w:rsid w:val="000F7A05"/>
    <w:rsid w:val="0010189C"/>
    <w:rsid w:val="00103A2A"/>
    <w:rsid w:val="00110286"/>
    <w:rsid w:val="00111532"/>
    <w:rsid w:val="001135D9"/>
    <w:rsid w:val="00116C43"/>
    <w:rsid w:val="0012326B"/>
    <w:rsid w:val="001246B6"/>
    <w:rsid w:val="00124A52"/>
    <w:rsid w:val="00124DA8"/>
    <w:rsid w:val="00124FA3"/>
    <w:rsid w:val="001322AD"/>
    <w:rsid w:val="00132C0E"/>
    <w:rsid w:val="00133B55"/>
    <w:rsid w:val="0013460C"/>
    <w:rsid w:val="001365E9"/>
    <w:rsid w:val="00137F62"/>
    <w:rsid w:val="001403CC"/>
    <w:rsid w:val="00140DBB"/>
    <w:rsid w:val="00141F1C"/>
    <w:rsid w:val="001436A2"/>
    <w:rsid w:val="00143C08"/>
    <w:rsid w:val="00145EAE"/>
    <w:rsid w:val="00146634"/>
    <w:rsid w:val="00147D73"/>
    <w:rsid w:val="00147F83"/>
    <w:rsid w:val="00151A83"/>
    <w:rsid w:val="00161D19"/>
    <w:rsid w:val="00162CDB"/>
    <w:rsid w:val="00164E44"/>
    <w:rsid w:val="001664C6"/>
    <w:rsid w:val="00167189"/>
    <w:rsid w:val="0017117C"/>
    <w:rsid w:val="001719A3"/>
    <w:rsid w:val="00172C75"/>
    <w:rsid w:val="00173682"/>
    <w:rsid w:val="00174277"/>
    <w:rsid w:val="00175906"/>
    <w:rsid w:val="00175CC8"/>
    <w:rsid w:val="001764AF"/>
    <w:rsid w:val="00176AD2"/>
    <w:rsid w:val="001821C9"/>
    <w:rsid w:val="00182229"/>
    <w:rsid w:val="0018535B"/>
    <w:rsid w:val="00185723"/>
    <w:rsid w:val="00186132"/>
    <w:rsid w:val="00186466"/>
    <w:rsid w:val="0018663A"/>
    <w:rsid w:val="001866ED"/>
    <w:rsid w:val="00187BB8"/>
    <w:rsid w:val="00187DB1"/>
    <w:rsid w:val="001917D9"/>
    <w:rsid w:val="00193BB1"/>
    <w:rsid w:val="00193CD3"/>
    <w:rsid w:val="001944EC"/>
    <w:rsid w:val="001966D9"/>
    <w:rsid w:val="00197E2B"/>
    <w:rsid w:val="001A08F7"/>
    <w:rsid w:val="001A0C7D"/>
    <w:rsid w:val="001A18FA"/>
    <w:rsid w:val="001A1DCA"/>
    <w:rsid w:val="001A26BB"/>
    <w:rsid w:val="001A2DAA"/>
    <w:rsid w:val="001A5C67"/>
    <w:rsid w:val="001A66A4"/>
    <w:rsid w:val="001A7737"/>
    <w:rsid w:val="001B00C7"/>
    <w:rsid w:val="001B02CD"/>
    <w:rsid w:val="001B071F"/>
    <w:rsid w:val="001B0CE6"/>
    <w:rsid w:val="001B15F5"/>
    <w:rsid w:val="001B1857"/>
    <w:rsid w:val="001B1D00"/>
    <w:rsid w:val="001B345E"/>
    <w:rsid w:val="001B4025"/>
    <w:rsid w:val="001B4E00"/>
    <w:rsid w:val="001B70F7"/>
    <w:rsid w:val="001B73B6"/>
    <w:rsid w:val="001B7DC6"/>
    <w:rsid w:val="001B7E59"/>
    <w:rsid w:val="001C2BA0"/>
    <w:rsid w:val="001C390E"/>
    <w:rsid w:val="001C52C8"/>
    <w:rsid w:val="001C5FD2"/>
    <w:rsid w:val="001D252B"/>
    <w:rsid w:val="001D2BD8"/>
    <w:rsid w:val="001D2CFE"/>
    <w:rsid w:val="001D3244"/>
    <w:rsid w:val="001D429B"/>
    <w:rsid w:val="001D637B"/>
    <w:rsid w:val="001D76AB"/>
    <w:rsid w:val="001E06CD"/>
    <w:rsid w:val="001E14BF"/>
    <w:rsid w:val="001E16B3"/>
    <w:rsid w:val="001E1A37"/>
    <w:rsid w:val="001E1DA0"/>
    <w:rsid w:val="001E701B"/>
    <w:rsid w:val="001E7BC8"/>
    <w:rsid w:val="001F0C99"/>
    <w:rsid w:val="001F0D74"/>
    <w:rsid w:val="001F0FA0"/>
    <w:rsid w:val="001F10A1"/>
    <w:rsid w:val="001F1DCA"/>
    <w:rsid w:val="001F29B8"/>
    <w:rsid w:val="001F2F4D"/>
    <w:rsid w:val="001F3D36"/>
    <w:rsid w:val="001F44D7"/>
    <w:rsid w:val="001F522B"/>
    <w:rsid w:val="001F760E"/>
    <w:rsid w:val="00200430"/>
    <w:rsid w:val="00200D39"/>
    <w:rsid w:val="00200D92"/>
    <w:rsid w:val="00202C06"/>
    <w:rsid w:val="0020327E"/>
    <w:rsid w:val="00204159"/>
    <w:rsid w:val="00205789"/>
    <w:rsid w:val="002074DF"/>
    <w:rsid w:val="002151CF"/>
    <w:rsid w:val="00216E46"/>
    <w:rsid w:val="00217B98"/>
    <w:rsid w:val="00217C3C"/>
    <w:rsid w:val="00220243"/>
    <w:rsid w:val="002207B7"/>
    <w:rsid w:val="00223679"/>
    <w:rsid w:val="00224FE6"/>
    <w:rsid w:val="0022516F"/>
    <w:rsid w:val="00230DE8"/>
    <w:rsid w:val="002310F3"/>
    <w:rsid w:val="00232C1D"/>
    <w:rsid w:val="002342CD"/>
    <w:rsid w:val="00235A3D"/>
    <w:rsid w:val="00235FA4"/>
    <w:rsid w:val="00237629"/>
    <w:rsid w:val="00241437"/>
    <w:rsid w:val="00243453"/>
    <w:rsid w:val="002445F5"/>
    <w:rsid w:val="00245A8E"/>
    <w:rsid w:val="0024622A"/>
    <w:rsid w:val="0024753D"/>
    <w:rsid w:val="00247C9D"/>
    <w:rsid w:val="002509CC"/>
    <w:rsid w:val="0025111E"/>
    <w:rsid w:val="002513A0"/>
    <w:rsid w:val="00253553"/>
    <w:rsid w:val="0025629E"/>
    <w:rsid w:val="00256855"/>
    <w:rsid w:val="002573EB"/>
    <w:rsid w:val="002578A1"/>
    <w:rsid w:val="002604D2"/>
    <w:rsid w:val="0026159C"/>
    <w:rsid w:val="00262CC2"/>
    <w:rsid w:val="00266E0D"/>
    <w:rsid w:val="00272666"/>
    <w:rsid w:val="0027422E"/>
    <w:rsid w:val="00274952"/>
    <w:rsid w:val="0027567B"/>
    <w:rsid w:val="0028002F"/>
    <w:rsid w:val="00280B2B"/>
    <w:rsid w:val="00282597"/>
    <w:rsid w:val="0028387E"/>
    <w:rsid w:val="00286433"/>
    <w:rsid w:val="0029043E"/>
    <w:rsid w:val="00290610"/>
    <w:rsid w:val="002917EA"/>
    <w:rsid w:val="00292C71"/>
    <w:rsid w:val="00293ABC"/>
    <w:rsid w:val="00293C8D"/>
    <w:rsid w:val="00293E08"/>
    <w:rsid w:val="002941AB"/>
    <w:rsid w:val="00295770"/>
    <w:rsid w:val="00295C68"/>
    <w:rsid w:val="002A2631"/>
    <w:rsid w:val="002A2B8A"/>
    <w:rsid w:val="002A5D79"/>
    <w:rsid w:val="002A6803"/>
    <w:rsid w:val="002A7CC6"/>
    <w:rsid w:val="002B1C75"/>
    <w:rsid w:val="002B28D3"/>
    <w:rsid w:val="002B3E72"/>
    <w:rsid w:val="002B4E33"/>
    <w:rsid w:val="002B5B44"/>
    <w:rsid w:val="002B6E92"/>
    <w:rsid w:val="002B72E1"/>
    <w:rsid w:val="002C0B02"/>
    <w:rsid w:val="002C1A80"/>
    <w:rsid w:val="002C216F"/>
    <w:rsid w:val="002C5A01"/>
    <w:rsid w:val="002C7126"/>
    <w:rsid w:val="002C734F"/>
    <w:rsid w:val="002D04F7"/>
    <w:rsid w:val="002D312B"/>
    <w:rsid w:val="002D3C3B"/>
    <w:rsid w:val="002D4658"/>
    <w:rsid w:val="002D5AC7"/>
    <w:rsid w:val="002D7F17"/>
    <w:rsid w:val="002E1130"/>
    <w:rsid w:val="002E3B7E"/>
    <w:rsid w:val="002E41D3"/>
    <w:rsid w:val="002E4A4D"/>
    <w:rsid w:val="002E66EF"/>
    <w:rsid w:val="002F0B9C"/>
    <w:rsid w:val="002F3AB1"/>
    <w:rsid w:val="002F407F"/>
    <w:rsid w:val="002F42D0"/>
    <w:rsid w:val="002F538C"/>
    <w:rsid w:val="002F556F"/>
    <w:rsid w:val="00300F2E"/>
    <w:rsid w:val="00302934"/>
    <w:rsid w:val="00302DEB"/>
    <w:rsid w:val="00302E1E"/>
    <w:rsid w:val="00303D7F"/>
    <w:rsid w:val="0030529A"/>
    <w:rsid w:val="00305DF5"/>
    <w:rsid w:val="00307F1B"/>
    <w:rsid w:val="003107F9"/>
    <w:rsid w:val="00310B58"/>
    <w:rsid w:val="00312D2F"/>
    <w:rsid w:val="0031458E"/>
    <w:rsid w:val="003156F1"/>
    <w:rsid w:val="00315DEA"/>
    <w:rsid w:val="0032317C"/>
    <w:rsid w:val="00327D5E"/>
    <w:rsid w:val="00331243"/>
    <w:rsid w:val="00332079"/>
    <w:rsid w:val="00333AED"/>
    <w:rsid w:val="00335A64"/>
    <w:rsid w:val="0033765E"/>
    <w:rsid w:val="003413F5"/>
    <w:rsid w:val="00344DB2"/>
    <w:rsid w:val="00345857"/>
    <w:rsid w:val="003477DC"/>
    <w:rsid w:val="0035128E"/>
    <w:rsid w:val="0035267C"/>
    <w:rsid w:val="0035309B"/>
    <w:rsid w:val="003538A1"/>
    <w:rsid w:val="00353EE4"/>
    <w:rsid w:val="003543D8"/>
    <w:rsid w:val="00356B6A"/>
    <w:rsid w:val="00356BBA"/>
    <w:rsid w:val="00357CB8"/>
    <w:rsid w:val="003610DD"/>
    <w:rsid w:val="00361A76"/>
    <w:rsid w:val="00361EB6"/>
    <w:rsid w:val="0036459D"/>
    <w:rsid w:val="0037196E"/>
    <w:rsid w:val="00371AD5"/>
    <w:rsid w:val="00371C50"/>
    <w:rsid w:val="00372242"/>
    <w:rsid w:val="0037243E"/>
    <w:rsid w:val="0037290B"/>
    <w:rsid w:val="00373426"/>
    <w:rsid w:val="00373A37"/>
    <w:rsid w:val="00374EA0"/>
    <w:rsid w:val="003754BC"/>
    <w:rsid w:val="00375C49"/>
    <w:rsid w:val="00376157"/>
    <w:rsid w:val="00376ED1"/>
    <w:rsid w:val="00376ED4"/>
    <w:rsid w:val="0038340B"/>
    <w:rsid w:val="00383C66"/>
    <w:rsid w:val="00385A2E"/>
    <w:rsid w:val="00385EA6"/>
    <w:rsid w:val="0038622D"/>
    <w:rsid w:val="00387C6D"/>
    <w:rsid w:val="00390BEA"/>
    <w:rsid w:val="00395C78"/>
    <w:rsid w:val="00396431"/>
    <w:rsid w:val="003971FD"/>
    <w:rsid w:val="003A3B6C"/>
    <w:rsid w:val="003B10C6"/>
    <w:rsid w:val="003B1855"/>
    <w:rsid w:val="003B3E42"/>
    <w:rsid w:val="003B44C9"/>
    <w:rsid w:val="003B4620"/>
    <w:rsid w:val="003B5BBB"/>
    <w:rsid w:val="003B7649"/>
    <w:rsid w:val="003C28F5"/>
    <w:rsid w:val="003C28FE"/>
    <w:rsid w:val="003C34E9"/>
    <w:rsid w:val="003C36A4"/>
    <w:rsid w:val="003C6A0A"/>
    <w:rsid w:val="003C6B2C"/>
    <w:rsid w:val="003C6D16"/>
    <w:rsid w:val="003D10E2"/>
    <w:rsid w:val="003D2358"/>
    <w:rsid w:val="003D27E6"/>
    <w:rsid w:val="003D2AEE"/>
    <w:rsid w:val="003D4DBC"/>
    <w:rsid w:val="003D585E"/>
    <w:rsid w:val="003E0557"/>
    <w:rsid w:val="003E214E"/>
    <w:rsid w:val="003E2482"/>
    <w:rsid w:val="003E2618"/>
    <w:rsid w:val="003E3A37"/>
    <w:rsid w:val="003F0096"/>
    <w:rsid w:val="003F172C"/>
    <w:rsid w:val="003F1A2F"/>
    <w:rsid w:val="003F23F2"/>
    <w:rsid w:val="003F4E89"/>
    <w:rsid w:val="003F5E95"/>
    <w:rsid w:val="003F764E"/>
    <w:rsid w:val="00402E85"/>
    <w:rsid w:val="00404F12"/>
    <w:rsid w:val="00405D50"/>
    <w:rsid w:val="00405E17"/>
    <w:rsid w:val="00407313"/>
    <w:rsid w:val="00411C85"/>
    <w:rsid w:val="00413231"/>
    <w:rsid w:val="004170EA"/>
    <w:rsid w:val="0041725F"/>
    <w:rsid w:val="00417639"/>
    <w:rsid w:val="00417FA8"/>
    <w:rsid w:val="00421A72"/>
    <w:rsid w:val="00421D3B"/>
    <w:rsid w:val="00421E99"/>
    <w:rsid w:val="004240DD"/>
    <w:rsid w:val="00426E63"/>
    <w:rsid w:val="00430FDE"/>
    <w:rsid w:val="00432276"/>
    <w:rsid w:val="00434F5D"/>
    <w:rsid w:val="00435B5A"/>
    <w:rsid w:val="00436E64"/>
    <w:rsid w:val="00437710"/>
    <w:rsid w:val="00437AEB"/>
    <w:rsid w:val="004414A8"/>
    <w:rsid w:val="00442FB1"/>
    <w:rsid w:val="00443A3B"/>
    <w:rsid w:val="00443AD1"/>
    <w:rsid w:val="004448D3"/>
    <w:rsid w:val="004467F7"/>
    <w:rsid w:val="00447286"/>
    <w:rsid w:val="00447329"/>
    <w:rsid w:val="00447B83"/>
    <w:rsid w:val="00450BBA"/>
    <w:rsid w:val="004517FB"/>
    <w:rsid w:val="004538CA"/>
    <w:rsid w:val="00453DEC"/>
    <w:rsid w:val="00454568"/>
    <w:rsid w:val="0045491A"/>
    <w:rsid w:val="00456F5A"/>
    <w:rsid w:val="00457131"/>
    <w:rsid w:val="00457DEE"/>
    <w:rsid w:val="00460BC4"/>
    <w:rsid w:val="004632E1"/>
    <w:rsid w:val="00464424"/>
    <w:rsid w:val="00465DC6"/>
    <w:rsid w:val="004702B6"/>
    <w:rsid w:val="004704FA"/>
    <w:rsid w:val="00475F4F"/>
    <w:rsid w:val="0047699D"/>
    <w:rsid w:val="00476CEA"/>
    <w:rsid w:val="00477258"/>
    <w:rsid w:val="00480C8D"/>
    <w:rsid w:val="00484692"/>
    <w:rsid w:val="00484725"/>
    <w:rsid w:val="00484929"/>
    <w:rsid w:val="004851B3"/>
    <w:rsid w:val="0048543E"/>
    <w:rsid w:val="00493176"/>
    <w:rsid w:val="00493D1E"/>
    <w:rsid w:val="004A0225"/>
    <w:rsid w:val="004A307C"/>
    <w:rsid w:val="004A4527"/>
    <w:rsid w:val="004B0AFA"/>
    <w:rsid w:val="004B191A"/>
    <w:rsid w:val="004B2395"/>
    <w:rsid w:val="004B38BB"/>
    <w:rsid w:val="004B4F61"/>
    <w:rsid w:val="004B53CE"/>
    <w:rsid w:val="004B53D3"/>
    <w:rsid w:val="004B6873"/>
    <w:rsid w:val="004B7616"/>
    <w:rsid w:val="004B7F92"/>
    <w:rsid w:val="004C2E55"/>
    <w:rsid w:val="004C30A7"/>
    <w:rsid w:val="004C376B"/>
    <w:rsid w:val="004C37A0"/>
    <w:rsid w:val="004C3B03"/>
    <w:rsid w:val="004C4C8B"/>
    <w:rsid w:val="004C55B9"/>
    <w:rsid w:val="004C60E2"/>
    <w:rsid w:val="004C6BD8"/>
    <w:rsid w:val="004D23FC"/>
    <w:rsid w:val="004D2AB0"/>
    <w:rsid w:val="004D6416"/>
    <w:rsid w:val="004D6F85"/>
    <w:rsid w:val="004E04A6"/>
    <w:rsid w:val="004E078F"/>
    <w:rsid w:val="004E133A"/>
    <w:rsid w:val="004E4549"/>
    <w:rsid w:val="004E47C0"/>
    <w:rsid w:val="004E4973"/>
    <w:rsid w:val="004E4A0E"/>
    <w:rsid w:val="004E4AB8"/>
    <w:rsid w:val="004E57E7"/>
    <w:rsid w:val="004E5DF3"/>
    <w:rsid w:val="004F0686"/>
    <w:rsid w:val="004F0E4B"/>
    <w:rsid w:val="004F16F4"/>
    <w:rsid w:val="004F55A1"/>
    <w:rsid w:val="004F66DF"/>
    <w:rsid w:val="005008F8"/>
    <w:rsid w:val="00502832"/>
    <w:rsid w:val="00502C83"/>
    <w:rsid w:val="00503499"/>
    <w:rsid w:val="00504831"/>
    <w:rsid w:val="005049FD"/>
    <w:rsid w:val="0051107A"/>
    <w:rsid w:val="005118EF"/>
    <w:rsid w:val="005125F5"/>
    <w:rsid w:val="00512960"/>
    <w:rsid w:val="00512C83"/>
    <w:rsid w:val="00514264"/>
    <w:rsid w:val="0052276B"/>
    <w:rsid w:val="0052442B"/>
    <w:rsid w:val="00524856"/>
    <w:rsid w:val="005254B7"/>
    <w:rsid w:val="005346D7"/>
    <w:rsid w:val="00535E1E"/>
    <w:rsid w:val="00536323"/>
    <w:rsid w:val="00537F6E"/>
    <w:rsid w:val="005448D3"/>
    <w:rsid w:val="00544B47"/>
    <w:rsid w:val="005469E7"/>
    <w:rsid w:val="00547192"/>
    <w:rsid w:val="00547962"/>
    <w:rsid w:val="00547AF1"/>
    <w:rsid w:val="005504AD"/>
    <w:rsid w:val="005527FD"/>
    <w:rsid w:val="00552EF9"/>
    <w:rsid w:val="00555C42"/>
    <w:rsid w:val="00556D34"/>
    <w:rsid w:val="00557477"/>
    <w:rsid w:val="0055776F"/>
    <w:rsid w:val="00562578"/>
    <w:rsid w:val="00563BF3"/>
    <w:rsid w:val="00564C61"/>
    <w:rsid w:val="00567807"/>
    <w:rsid w:val="00567CAC"/>
    <w:rsid w:val="005702DD"/>
    <w:rsid w:val="00570629"/>
    <w:rsid w:val="005711E7"/>
    <w:rsid w:val="00571F57"/>
    <w:rsid w:val="0057389C"/>
    <w:rsid w:val="00574128"/>
    <w:rsid w:val="00575E9A"/>
    <w:rsid w:val="005770A1"/>
    <w:rsid w:val="005811C1"/>
    <w:rsid w:val="00581DFB"/>
    <w:rsid w:val="00582440"/>
    <w:rsid w:val="00586836"/>
    <w:rsid w:val="00586DBF"/>
    <w:rsid w:val="00595C22"/>
    <w:rsid w:val="00596C6A"/>
    <w:rsid w:val="005A0019"/>
    <w:rsid w:val="005A2FE8"/>
    <w:rsid w:val="005A3917"/>
    <w:rsid w:val="005A397D"/>
    <w:rsid w:val="005A39BB"/>
    <w:rsid w:val="005A39EB"/>
    <w:rsid w:val="005A4085"/>
    <w:rsid w:val="005A5B63"/>
    <w:rsid w:val="005A708A"/>
    <w:rsid w:val="005A7A60"/>
    <w:rsid w:val="005B035D"/>
    <w:rsid w:val="005B2F5A"/>
    <w:rsid w:val="005B30CD"/>
    <w:rsid w:val="005B3B45"/>
    <w:rsid w:val="005B7137"/>
    <w:rsid w:val="005C011D"/>
    <w:rsid w:val="005C1FC5"/>
    <w:rsid w:val="005C2562"/>
    <w:rsid w:val="005C2673"/>
    <w:rsid w:val="005C449E"/>
    <w:rsid w:val="005C47A3"/>
    <w:rsid w:val="005C7172"/>
    <w:rsid w:val="005C7F83"/>
    <w:rsid w:val="005D1A7F"/>
    <w:rsid w:val="005D2EC8"/>
    <w:rsid w:val="005D4D53"/>
    <w:rsid w:val="005D579C"/>
    <w:rsid w:val="005D5AB6"/>
    <w:rsid w:val="005D5F11"/>
    <w:rsid w:val="005D6783"/>
    <w:rsid w:val="005D6C98"/>
    <w:rsid w:val="005E189A"/>
    <w:rsid w:val="005E1BF8"/>
    <w:rsid w:val="005E3273"/>
    <w:rsid w:val="005E4345"/>
    <w:rsid w:val="005E6FF5"/>
    <w:rsid w:val="005E70CE"/>
    <w:rsid w:val="005E7555"/>
    <w:rsid w:val="005E7A2D"/>
    <w:rsid w:val="005E7A3E"/>
    <w:rsid w:val="005F3102"/>
    <w:rsid w:val="005F31D7"/>
    <w:rsid w:val="005F3473"/>
    <w:rsid w:val="005F4586"/>
    <w:rsid w:val="005F4F8C"/>
    <w:rsid w:val="005F5C88"/>
    <w:rsid w:val="005F75A8"/>
    <w:rsid w:val="00601339"/>
    <w:rsid w:val="006023D6"/>
    <w:rsid w:val="00604227"/>
    <w:rsid w:val="006058B1"/>
    <w:rsid w:val="006066C5"/>
    <w:rsid w:val="00606E65"/>
    <w:rsid w:val="00607168"/>
    <w:rsid w:val="006077BB"/>
    <w:rsid w:val="00610140"/>
    <w:rsid w:val="0061509C"/>
    <w:rsid w:val="006158E8"/>
    <w:rsid w:val="00617F5F"/>
    <w:rsid w:val="00617FA1"/>
    <w:rsid w:val="00620E64"/>
    <w:rsid w:val="006220F3"/>
    <w:rsid w:val="00622E65"/>
    <w:rsid w:val="006242F0"/>
    <w:rsid w:val="006266A5"/>
    <w:rsid w:val="006268BC"/>
    <w:rsid w:val="00627FD1"/>
    <w:rsid w:val="00630482"/>
    <w:rsid w:val="00633EA9"/>
    <w:rsid w:val="00635B9C"/>
    <w:rsid w:val="00635D36"/>
    <w:rsid w:val="00637232"/>
    <w:rsid w:val="00637867"/>
    <w:rsid w:val="00637C7A"/>
    <w:rsid w:val="00640100"/>
    <w:rsid w:val="00640C8C"/>
    <w:rsid w:val="00641C44"/>
    <w:rsid w:val="006442D7"/>
    <w:rsid w:val="00645EC7"/>
    <w:rsid w:val="00647072"/>
    <w:rsid w:val="00647165"/>
    <w:rsid w:val="00647808"/>
    <w:rsid w:val="0065071F"/>
    <w:rsid w:val="00650DB9"/>
    <w:rsid w:val="00651321"/>
    <w:rsid w:val="00651333"/>
    <w:rsid w:val="006524CA"/>
    <w:rsid w:val="0065287F"/>
    <w:rsid w:val="006537B9"/>
    <w:rsid w:val="00655630"/>
    <w:rsid w:val="006559FC"/>
    <w:rsid w:val="00657754"/>
    <w:rsid w:val="00657A42"/>
    <w:rsid w:val="006604DB"/>
    <w:rsid w:val="00661117"/>
    <w:rsid w:val="006611A1"/>
    <w:rsid w:val="00662D52"/>
    <w:rsid w:val="00663A6C"/>
    <w:rsid w:val="006649F8"/>
    <w:rsid w:val="00665AB0"/>
    <w:rsid w:val="00673B0C"/>
    <w:rsid w:val="00680963"/>
    <w:rsid w:val="00681311"/>
    <w:rsid w:val="00682059"/>
    <w:rsid w:val="00687313"/>
    <w:rsid w:val="00691F35"/>
    <w:rsid w:val="00692B7A"/>
    <w:rsid w:val="00693C35"/>
    <w:rsid w:val="00694383"/>
    <w:rsid w:val="00694DEE"/>
    <w:rsid w:val="00695AFE"/>
    <w:rsid w:val="0069626D"/>
    <w:rsid w:val="006965F6"/>
    <w:rsid w:val="006A187F"/>
    <w:rsid w:val="006A204C"/>
    <w:rsid w:val="006A21FB"/>
    <w:rsid w:val="006A6822"/>
    <w:rsid w:val="006A7240"/>
    <w:rsid w:val="006A7E9F"/>
    <w:rsid w:val="006B045F"/>
    <w:rsid w:val="006B3904"/>
    <w:rsid w:val="006B6C22"/>
    <w:rsid w:val="006C0312"/>
    <w:rsid w:val="006C1B53"/>
    <w:rsid w:val="006C406B"/>
    <w:rsid w:val="006C43EB"/>
    <w:rsid w:val="006C4C67"/>
    <w:rsid w:val="006C52BA"/>
    <w:rsid w:val="006C5B2D"/>
    <w:rsid w:val="006C67B0"/>
    <w:rsid w:val="006C78ED"/>
    <w:rsid w:val="006D0983"/>
    <w:rsid w:val="006D1999"/>
    <w:rsid w:val="006D1FE5"/>
    <w:rsid w:val="006D2D8B"/>
    <w:rsid w:val="006D40C5"/>
    <w:rsid w:val="006D5C01"/>
    <w:rsid w:val="006D677F"/>
    <w:rsid w:val="006E04D0"/>
    <w:rsid w:val="006E0979"/>
    <w:rsid w:val="006E0AF1"/>
    <w:rsid w:val="006E27A4"/>
    <w:rsid w:val="006E28EA"/>
    <w:rsid w:val="006E7542"/>
    <w:rsid w:val="006F1CDE"/>
    <w:rsid w:val="006F2A7D"/>
    <w:rsid w:val="006F4EF0"/>
    <w:rsid w:val="006F6C23"/>
    <w:rsid w:val="006F7F3F"/>
    <w:rsid w:val="0070013C"/>
    <w:rsid w:val="0070097F"/>
    <w:rsid w:val="0070133C"/>
    <w:rsid w:val="007019C2"/>
    <w:rsid w:val="00701D8C"/>
    <w:rsid w:val="00702102"/>
    <w:rsid w:val="00702AC5"/>
    <w:rsid w:val="00704992"/>
    <w:rsid w:val="00706897"/>
    <w:rsid w:val="007118FE"/>
    <w:rsid w:val="00711E80"/>
    <w:rsid w:val="00712E4A"/>
    <w:rsid w:val="007140D4"/>
    <w:rsid w:val="00714F63"/>
    <w:rsid w:val="00715885"/>
    <w:rsid w:val="00715A22"/>
    <w:rsid w:val="00717369"/>
    <w:rsid w:val="00721011"/>
    <w:rsid w:val="00723369"/>
    <w:rsid w:val="00724029"/>
    <w:rsid w:val="0072508E"/>
    <w:rsid w:val="00726D09"/>
    <w:rsid w:val="00727884"/>
    <w:rsid w:val="007308E7"/>
    <w:rsid w:val="0073116A"/>
    <w:rsid w:val="0073255D"/>
    <w:rsid w:val="0073385E"/>
    <w:rsid w:val="00733E56"/>
    <w:rsid w:val="00733FF8"/>
    <w:rsid w:val="00734021"/>
    <w:rsid w:val="00734D04"/>
    <w:rsid w:val="00735297"/>
    <w:rsid w:val="00736CDF"/>
    <w:rsid w:val="00737E69"/>
    <w:rsid w:val="00741E89"/>
    <w:rsid w:val="00742242"/>
    <w:rsid w:val="00742EC4"/>
    <w:rsid w:val="00745765"/>
    <w:rsid w:val="007458EC"/>
    <w:rsid w:val="007459D0"/>
    <w:rsid w:val="00745B51"/>
    <w:rsid w:val="00752D4A"/>
    <w:rsid w:val="00753A6E"/>
    <w:rsid w:val="00754652"/>
    <w:rsid w:val="00754C63"/>
    <w:rsid w:val="00756ACC"/>
    <w:rsid w:val="00756CF4"/>
    <w:rsid w:val="007572C6"/>
    <w:rsid w:val="00757F9F"/>
    <w:rsid w:val="00760C25"/>
    <w:rsid w:val="007651A8"/>
    <w:rsid w:val="00765BDF"/>
    <w:rsid w:val="007666B8"/>
    <w:rsid w:val="00766DA3"/>
    <w:rsid w:val="00767000"/>
    <w:rsid w:val="00772207"/>
    <w:rsid w:val="00774C71"/>
    <w:rsid w:val="00774FCE"/>
    <w:rsid w:val="00775EA7"/>
    <w:rsid w:val="00776CB2"/>
    <w:rsid w:val="007777AE"/>
    <w:rsid w:val="00777B06"/>
    <w:rsid w:val="00777D44"/>
    <w:rsid w:val="00781AF4"/>
    <w:rsid w:val="00781D6C"/>
    <w:rsid w:val="0078226F"/>
    <w:rsid w:val="00782DD3"/>
    <w:rsid w:val="0078320E"/>
    <w:rsid w:val="0078603B"/>
    <w:rsid w:val="00786C2D"/>
    <w:rsid w:val="00790963"/>
    <w:rsid w:val="00790DE1"/>
    <w:rsid w:val="00790F1E"/>
    <w:rsid w:val="00790F81"/>
    <w:rsid w:val="00792ADF"/>
    <w:rsid w:val="0079441D"/>
    <w:rsid w:val="007952AE"/>
    <w:rsid w:val="00795593"/>
    <w:rsid w:val="00795E0C"/>
    <w:rsid w:val="007A1489"/>
    <w:rsid w:val="007A2FB7"/>
    <w:rsid w:val="007A55A9"/>
    <w:rsid w:val="007A6C70"/>
    <w:rsid w:val="007A7F8A"/>
    <w:rsid w:val="007B0387"/>
    <w:rsid w:val="007B1F32"/>
    <w:rsid w:val="007B2ED6"/>
    <w:rsid w:val="007B34B9"/>
    <w:rsid w:val="007B3D70"/>
    <w:rsid w:val="007B435E"/>
    <w:rsid w:val="007B4424"/>
    <w:rsid w:val="007B5F45"/>
    <w:rsid w:val="007B62D9"/>
    <w:rsid w:val="007B6F41"/>
    <w:rsid w:val="007B73C2"/>
    <w:rsid w:val="007B7DF8"/>
    <w:rsid w:val="007B7FE5"/>
    <w:rsid w:val="007C07C1"/>
    <w:rsid w:val="007C109D"/>
    <w:rsid w:val="007C10E7"/>
    <w:rsid w:val="007C2C55"/>
    <w:rsid w:val="007C2E36"/>
    <w:rsid w:val="007C32CA"/>
    <w:rsid w:val="007C3D2E"/>
    <w:rsid w:val="007C74B1"/>
    <w:rsid w:val="007D0EA7"/>
    <w:rsid w:val="007D29C4"/>
    <w:rsid w:val="007D3E0C"/>
    <w:rsid w:val="007D40D0"/>
    <w:rsid w:val="007D4725"/>
    <w:rsid w:val="007E090F"/>
    <w:rsid w:val="007E18DF"/>
    <w:rsid w:val="007E22A4"/>
    <w:rsid w:val="007F0AE1"/>
    <w:rsid w:val="007F5502"/>
    <w:rsid w:val="007F6D84"/>
    <w:rsid w:val="007F72D8"/>
    <w:rsid w:val="007F7B89"/>
    <w:rsid w:val="008025D3"/>
    <w:rsid w:val="008026CF"/>
    <w:rsid w:val="0080375C"/>
    <w:rsid w:val="0081079D"/>
    <w:rsid w:val="00810E87"/>
    <w:rsid w:val="00814FF1"/>
    <w:rsid w:val="00815797"/>
    <w:rsid w:val="00815D4E"/>
    <w:rsid w:val="00816B00"/>
    <w:rsid w:val="00821768"/>
    <w:rsid w:val="008217BF"/>
    <w:rsid w:val="00821AF5"/>
    <w:rsid w:val="00823236"/>
    <w:rsid w:val="008243C8"/>
    <w:rsid w:val="0082632F"/>
    <w:rsid w:val="00826998"/>
    <w:rsid w:val="0083036E"/>
    <w:rsid w:val="00831A06"/>
    <w:rsid w:val="008328F4"/>
    <w:rsid w:val="0084171A"/>
    <w:rsid w:val="00842D07"/>
    <w:rsid w:val="0084499D"/>
    <w:rsid w:val="008454A7"/>
    <w:rsid w:val="00846D13"/>
    <w:rsid w:val="00846FF7"/>
    <w:rsid w:val="00851D39"/>
    <w:rsid w:val="00853DE8"/>
    <w:rsid w:val="00854D06"/>
    <w:rsid w:val="0085597C"/>
    <w:rsid w:val="0085632B"/>
    <w:rsid w:val="008600F3"/>
    <w:rsid w:val="008631D0"/>
    <w:rsid w:val="00865162"/>
    <w:rsid w:val="008655E8"/>
    <w:rsid w:val="00865AC0"/>
    <w:rsid w:val="00865E05"/>
    <w:rsid w:val="00866647"/>
    <w:rsid w:val="00870A5F"/>
    <w:rsid w:val="00872C9B"/>
    <w:rsid w:val="00872E8A"/>
    <w:rsid w:val="008742CC"/>
    <w:rsid w:val="00874E84"/>
    <w:rsid w:val="008750F2"/>
    <w:rsid w:val="008763BF"/>
    <w:rsid w:val="008807C1"/>
    <w:rsid w:val="00883927"/>
    <w:rsid w:val="00884839"/>
    <w:rsid w:val="008861D6"/>
    <w:rsid w:val="00886F65"/>
    <w:rsid w:val="008871B2"/>
    <w:rsid w:val="00891AB0"/>
    <w:rsid w:val="00893CC6"/>
    <w:rsid w:val="008A3A63"/>
    <w:rsid w:val="008A3B59"/>
    <w:rsid w:val="008A413A"/>
    <w:rsid w:val="008A51E5"/>
    <w:rsid w:val="008A56E8"/>
    <w:rsid w:val="008B06E1"/>
    <w:rsid w:val="008B13BC"/>
    <w:rsid w:val="008B33DF"/>
    <w:rsid w:val="008B3F89"/>
    <w:rsid w:val="008B43C2"/>
    <w:rsid w:val="008B6380"/>
    <w:rsid w:val="008B6805"/>
    <w:rsid w:val="008B6C3B"/>
    <w:rsid w:val="008B7F09"/>
    <w:rsid w:val="008C4092"/>
    <w:rsid w:val="008C48BB"/>
    <w:rsid w:val="008C5FAC"/>
    <w:rsid w:val="008D1B82"/>
    <w:rsid w:val="008D21FA"/>
    <w:rsid w:val="008D321A"/>
    <w:rsid w:val="008D5AFF"/>
    <w:rsid w:val="008E1D48"/>
    <w:rsid w:val="008E26AF"/>
    <w:rsid w:val="008E3540"/>
    <w:rsid w:val="008E3CEA"/>
    <w:rsid w:val="008E43CA"/>
    <w:rsid w:val="008E4A4A"/>
    <w:rsid w:val="008E4E8B"/>
    <w:rsid w:val="008E507F"/>
    <w:rsid w:val="008E55A3"/>
    <w:rsid w:val="008E6520"/>
    <w:rsid w:val="008E6A5C"/>
    <w:rsid w:val="008F1571"/>
    <w:rsid w:val="008F1EC5"/>
    <w:rsid w:val="008F29FD"/>
    <w:rsid w:val="008F2FB7"/>
    <w:rsid w:val="008F31EF"/>
    <w:rsid w:val="008F3E20"/>
    <w:rsid w:val="008F5B54"/>
    <w:rsid w:val="008F73EF"/>
    <w:rsid w:val="008F78BC"/>
    <w:rsid w:val="00901238"/>
    <w:rsid w:val="00901239"/>
    <w:rsid w:val="00901AE6"/>
    <w:rsid w:val="00903B9A"/>
    <w:rsid w:val="0090484C"/>
    <w:rsid w:val="00905DED"/>
    <w:rsid w:val="009074F9"/>
    <w:rsid w:val="00910003"/>
    <w:rsid w:val="00910214"/>
    <w:rsid w:val="00911107"/>
    <w:rsid w:val="0091472E"/>
    <w:rsid w:val="0091607B"/>
    <w:rsid w:val="00917F20"/>
    <w:rsid w:val="0092078C"/>
    <w:rsid w:val="00921158"/>
    <w:rsid w:val="0092144D"/>
    <w:rsid w:val="00925D1D"/>
    <w:rsid w:val="00925DA9"/>
    <w:rsid w:val="0092611E"/>
    <w:rsid w:val="009300DB"/>
    <w:rsid w:val="00931BC4"/>
    <w:rsid w:val="00931C80"/>
    <w:rsid w:val="009321E0"/>
    <w:rsid w:val="00935762"/>
    <w:rsid w:val="00937517"/>
    <w:rsid w:val="009409B5"/>
    <w:rsid w:val="0094313D"/>
    <w:rsid w:val="00944399"/>
    <w:rsid w:val="00945221"/>
    <w:rsid w:val="009463D9"/>
    <w:rsid w:val="0095022A"/>
    <w:rsid w:val="00950454"/>
    <w:rsid w:val="0095236F"/>
    <w:rsid w:val="0095251A"/>
    <w:rsid w:val="009525F4"/>
    <w:rsid w:val="00953D46"/>
    <w:rsid w:val="00954DF8"/>
    <w:rsid w:val="00955E97"/>
    <w:rsid w:val="00957466"/>
    <w:rsid w:val="00960256"/>
    <w:rsid w:val="00961E65"/>
    <w:rsid w:val="00963560"/>
    <w:rsid w:val="00963936"/>
    <w:rsid w:val="00965A24"/>
    <w:rsid w:val="0096690F"/>
    <w:rsid w:val="00967413"/>
    <w:rsid w:val="00970F86"/>
    <w:rsid w:val="009719A6"/>
    <w:rsid w:val="0097564C"/>
    <w:rsid w:val="009757B3"/>
    <w:rsid w:val="00977EB5"/>
    <w:rsid w:val="00980E03"/>
    <w:rsid w:val="00981AC2"/>
    <w:rsid w:val="0098201E"/>
    <w:rsid w:val="009856CA"/>
    <w:rsid w:val="0098582C"/>
    <w:rsid w:val="0099007C"/>
    <w:rsid w:val="00991859"/>
    <w:rsid w:val="00993916"/>
    <w:rsid w:val="00994171"/>
    <w:rsid w:val="00995165"/>
    <w:rsid w:val="0099528D"/>
    <w:rsid w:val="00995E8C"/>
    <w:rsid w:val="009A2FEF"/>
    <w:rsid w:val="009A3098"/>
    <w:rsid w:val="009A4793"/>
    <w:rsid w:val="009A58C5"/>
    <w:rsid w:val="009A5BF0"/>
    <w:rsid w:val="009A5E89"/>
    <w:rsid w:val="009A6A45"/>
    <w:rsid w:val="009B0B15"/>
    <w:rsid w:val="009B0DF4"/>
    <w:rsid w:val="009B0E09"/>
    <w:rsid w:val="009B1575"/>
    <w:rsid w:val="009B6DF1"/>
    <w:rsid w:val="009B6F38"/>
    <w:rsid w:val="009C197A"/>
    <w:rsid w:val="009C1A2A"/>
    <w:rsid w:val="009C238E"/>
    <w:rsid w:val="009C2485"/>
    <w:rsid w:val="009C2E00"/>
    <w:rsid w:val="009C2F89"/>
    <w:rsid w:val="009C4B19"/>
    <w:rsid w:val="009C5E3A"/>
    <w:rsid w:val="009C7E07"/>
    <w:rsid w:val="009D0B7D"/>
    <w:rsid w:val="009D21EC"/>
    <w:rsid w:val="009D2774"/>
    <w:rsid w:val="009D2C36"/>
    <w:rsid w:val="009D3DAF"/>
    <w:rsid w:val="009D4043"/>
    <w:rsid w:val="009D4B6E"/>
    <w:rsid w:val="009D57E8"/>
    <w:rsid w:val="009E1D8F"/>
    <w:rsid w:val="009E2A06"/>
    <w:rsid w:val="009E52A9"/>
    <w:rsid w:val="009E7AB2"/>
    <w:rsid w:val="009F10C6"/>
    <w:rsid w:val="009F16E3"/>
    <w:rsid w:val="009F281E"/>
    <w:rsid w:val="009F3223"/>
    <w:rsid w:val="009F3CE8"/>
    <w:rsid w:val="009F406A"/>
    <w:rsid w:val="009F4E50"/>
    <w:rsid w:val="009F4F41"/>
    <w:rsid w:val="009F5CAB"/>
    <w:rsid w:val="009F6789"/>
    <w:rsid w:val="00A02CA5"/>
    <w:rsid w:val="00A05740"/>
    <w:rsid w:val="00A064F1"/>
    <w:rsid w:val="00A0662F"/>
    <w:rsid w:val="00A06AEE"/>
    <w:rsid w:val="00A10AF9"/>
    <w:rsid w:val="00A114E3"/>
    <w:rsid w:val="00A11BF2"/>
    <w:rsid w:val="00A1296D"/>
    <w:rsid w:val="00A1355C"/>
    <w:rsid w:val="00A137AE"/>
    <w:rsid w:val="00A13C9D"/>
    <w:rsid w:val="00A14BF3"/>
    <w:rsid w:val="00A15461"/>
    <w:rsid w:val="00A15DB7"/>
    <w:rsid w:val="00A15DD5"/>
    <w:rsid w:val="00A1768C"/>
    <w:rsid w:val="00A22E4F"/>
    <w:rsid w:val="00A26ED3"/>
    <w:rsid w:val="00A31493"/>
    <w:rsid w:val="00A318B0"/>
    <w:rsid w:val="00A32275"/>
    <w:rsid w:val="00A33895"/>
    <w:rsid w:val="00A33DC8"/>
    <w:rsid w:val="00A362C6"/>
    <w:rsid w:val="00A36719"/>
    <w:rsid w:val="00A3724B"/>
    <w:rsid w:val="00A40D24"/>
    <w:rsid w:val="00A412B7"/>
    <w:rsid w:val="00A424A3"/>
    <w:rsid w:val="00A42AC3"/>
    <w:rsid w:val="00A43EAC"/>
    <w:rsid w:val="00A45DCD"/>
    <w:rsid w:val="00A46BD7"/>
    <w:rsid w:val="00A46E23"/>
    <w:rsid w:val="00A4744C"/>
    <w:rsid w:val="00A47BEA"/>
    <w:rsid w:val="00A536B0"/>
    <w:rsid w:val="00A54E37"/>
    <w:rsid w:val="00A54E6D"/>
    <w:rsid w:val="00A55395"/>
    <w:rsid w:val="00A563F1"/>
    <w:rsid w:val="00A56516"/>
    <w:rsid w:val="00A56DDD"/>
    <w:rsid w:val="00A60001"/>
    <w:rsid w:val="00A6057E"/>
    <w:rsid w:val="00A6066E"/>
    <w:rsid w:val="00A61028"/>
    <w:rsid w:val="00A6206A"/>
    <w:rsid w:val="00A63699"/>
    <w:rsid w:val="00A636BC"/>
    <w:rsid w:val="00A64169"/>
    <w:rsid w:val="00A655CB"/>
    <w:rsid w:val="00A67C4C"/>
    <w:rsid w:val="00A70437"/>
    <w:rsid w:val="00A70E10"/>
    <w:rsid w:val="00A72FE9"/>
    <w:rsid w:val="00A74D55"/>
    <w:rsid w:val="00A75CC0"/>
    <w:rsid w:val="00A75D08"/>
    <w:rsid w:val="00A804E2"/>
    <w:rsid w:val="00A80B77"/>
    <w:rsid w:val="00A8122C"/>
    <w:rsid w:val="00A83050"/>
    <w:rsid w:val="00A83108"/>
    <w:rsid w:val="00A83A42"/>
    <w:rsid w:val="00A8420C"/>
    <w:rsid w:val="00A85480"/>
    <w:rsid w:val="00A86977"/>
    <w:rsid w:val="00A8703D"/>
    <w:rsid w:val="00A87122"/>
    <w:rsid w:val="00A91AC1"/>
    <w:rsid w:val="00A92138"/>
    <w:rsid w:val="00A93105"/>
    <w:rsid w:val="00A93D92"/>
    <w:rsid w:val="00A93DBB"/>
    <w:rsid w:val="00A95BBA"/>
    <w:rsid w:val="00A95CFF"/>
    <w:rsid w:val="00A96234"/>
    <w:rsid w:val="00A96C61"/>
    <w:rsid w:val="00AA364E"/>
    <w:rsid w:val="00AA54C6"/>
    <w:rsid w:val="00AA6447"/>
    <w:rsid w:val="00AA690A"/>
    <w:rsid w:val="00AB1B10"/>
    <w:rsid w:val="00AB4B3F"/>
    <w:rsid w:val="00AB55C5"/>
    <w:rsid w:val="00AB6B46"/>
    <w:rsid w:val="00AB7E2D"/>
    <w:rsid w:val="00AC105A"/>
    <w:rsid w:val="00AC16DB"/>
    <w:rsid w:val="00AC1D23"/>
    <w:rsid w:val="00AC3189"/>
    <w:rsid w:val="00AC37A2"/>
    <w:rsid w:val="00AC3B63"/>
    <w:rsid w:val="00AC3CD6"/>
    <w:rsid w:val="00AC5245"/>
    <w:rsid w:val="00AC5A2C"/>
    <w:rsid w:val="00AC5FB5"/>
    <w:rsid w:val="00AC6A76"/>
    <w:rsid w:val="00AC7A0E"/>
    <w:rsid w:val="00AC7A2B"/>
    <w:rsid w:val="00AD39DD"/>
    <w:rsid w:val="00AD516D"/>
    <w:rsid w:val="00AD63F3"/>
    <w:rsid w:val="00AD6B90"/>
    <w:rsid w:val="00AD7CCD"/>
    <w:rsid w:val="00AE03E1"/>
    <w:rsid w:val="00AE2059"/>
    <w:rsid w:val="00AE217D"/>
    <w:rsid w:val="00AE331F"/>
    <w:rsid w:val="00AE3AE6"/>
    <w:rsid w:val="00AE5A37"/>
    <w:rsid w:val="00AE6A97"/>
    <w:rsid w:val="00AE78A8"/>
    <w:rsid w:val="00AE7CD5"/>
    <w:rsid w:val="00AF0169"/>
    <w:rsid w:val="00AF0CA6"/>
    <w:rsid w:val="00AF179E"/>
    <w:rsid w:val="00AF1C5F"/>
    <w:rsid w:val="00AF34DB"/>
    <w:rsid w:val="00AF672F"/>
    <w:rsid w:val="00AF7424"/>
    <w:rsid w:val="00AF7D8B"/>
    <w:rsid w:val="00B00597"/>
    <w:rsid w:val="00B00674"/>
    <w:rsid w:val="00B00B46"/>
    <w:rsid w:val="00B012EF"/>
    <w:rsid w:val="00B02836"/>
    <w:rsid w:val="00B0426F"/>
    <w:rsid w:val="00B077F9"/>
    <w:rsid w:val="00B07F6A"/>
    <w:rsid w:val="00B11159"/>
    <w:rsid w:val="00B134DD"/>
    <w:rsid w:val="00B17FCB"/>
    <w:rsid w:val="00B26E5C"/>
    <w:rsid w:val="00B310DF"/>
    <w:rsid w:val="00B31503"/>
    <w:rsid w:val="00B315E0"/>
    <w:rsid w:val="00B3191F"/>
    <w:rsid w:val="00B338C9"/>
    <w:rsid w:val="00B34D3B"/>
    <w:rsid w:val="00B375FF"/>
    <w:rsid w:val="00B37744"/>
    <w:rsid w:val="00B37C97"/>
    <w:rsid w:val="00B4049F"/>
    <w:rsid w:val="00B411DE"/>
    <w:rsid w:val="00B44FA1"/>
    <w:rsid w:val="00B45BEA"/>
    <w:rsid w:val="00B46190"/>
    <w:rsid w:val="00B4753C"/>
    <w:rsid w:val="00B506E8"/>
    <w:rsid w:val="00B50FAC"/>
    <w:rsid w:val="00B517AB"/>
    <w:rsid w:val="00B51D16"/>
    <w:rsid w:val="00B52968"/>
    <w:rsid w:val="00B5321E"/>
    <w:rsid w:val="00B5380C"/>
    <w:rsid w:val="00B5416D"/>
    <w:rsid w:val="00B542E8"/>
    <w:rsid w:val="00B5631B"/>
    <w:rsid w:val="00B57467"/>
    <w:rsid w:val="00B603DF"/>
    <w:rsid w:val="00B606C9"/>
    <w:rsid w:val="00B608F8"/>
    <w:rsid w:val="00B60931"/>
    <w:rsid w:val="00B640EF"/>
    <w:rsid w:val="00B644AE"/>
    <w:rsid w:val="00B65960"/>
    <w:rsid w:val="00B67740"/>
    <w:rsid w:val="00B70261"/>
    <w:rsid w:val="00B70449"/>
    <w:rsid w:val="00B72985"/>
    <w:rsid w:val="00B759A7"/>
    <w:rsid w:val="00B76C28"/>
    <w:rsid w:val="00B77215"/>
    <w:rsid w:val="00B77721"/>
    <w:rsid w:val="00B77DE0"/>
    <w:rsid w:val="00B806E5"/>
    <w:rsid w:val="00B82192"/>
    <w:rsid w:val="00B8430A"/>
    <w:rsid w:val="00B847C1"/>
    <w:rsid w:val="00B84AF9"/>
    <w:rsid w:val="00B854CF"/>
    <w:rsid w:val="00B86277"/>
    <w:rsid w:val="00B86B72"/>
    <w:rsid w:val="00B86DAF"/>
    <w:rsid w:val="00B871DA"/>
    <w:rsid w:val="00B87C11"/>
    <w:rsid w:val="00B91F71"/>
    <w:rsid w:val="00B9224B"/>
    <w:rsid w:val="00B92558"/>
    <w:rsid w:val="00BA14C3"/>
    <w:rsid w:val="00BA434D"/>
    <w:rsid w:val="00BA4466"/>
    <w:rsid w:val="00BA54DB"/>
    <w:rsid w:val="00BA650C"/>
    <w:rsid w:val="00BA67D9"/>
    <w:rsid w:val="00BA748D"/>
    <w:rsid w:val="00BA76B5"/>
    <w:rsid w:val="00BA7CE2"/>
    <w:rsid w:val="00BB0981"/>
    <w:rsid w:val="00BB15B8"/>
    <w:rsid w:val="00BB168A"/>
    <w:rsid w:val="00BB3BB0"/>
    <w:rsid w:val="00BB3F57"/>
    <w:rsid w:val="00BB5C95"/>
    <w:rsid w:val="00BB7119"/>
    <w:rsid w:val="00BC0D2E"/>
    <w:rsid w:val="00BC14A9"/>
    <w:rsid w:val="00BC23A9"/>
    <w:rsid w:val="00BC30E5"/>
    <w:rsid w:val="00BC34A0"/>
    <w:rsid w:val="00BC3A4A"/>
    <w:rsid w:val="00BC408C"/>
    <w:rsid w:val="00BC4C10"/>
    <w:rsid w:val="00BC51F0"/>
    <w:rsid w:val="00BC5C9D"/>
    <w:rsid w:val="00BC6406"/>
    <w:rsid w:val="00BC7181"/>
    <w:rsid w:val="00BD1640"/>
    <w:rsid w:val="00BD1763"/>
    <w:rsid w:val="00BD188F"/>
    <w:rsid w:val="00BD1AFA"/>
    <w:rsid w:val="00BD2A40"/>
    <w:rsid w:val="00BD2CAC"/>
    <w:rsid w:val="00BD407B"/>
    <w:rsid w:val="00BD40C5"/>
    <w:rsid w:val="00BD6B64"/>
    <w:rsid w:val="00BD7272"/>
    <w:rsid w:val="00BD73CC"/>
    <w:rsid w:val="00BD7EE9"/>
    <w:rsid w:val="00BD7F45"/>
    <w:rsid w:val="00BE0B89"/>
    <w:rsid w:val="00BE3151"/>
    <w:rsid w:val="00BE49D2"/>
    <w:rsid w:val="00BE51C4"/>
    <w:rsid w:val="00BE5789"/>
    <w:rsid w:val="00BE596D"/>
    <w:rsid w:val="00BE71CA"/>
    <w:rsid w:val="00BF01B1"/>
    <w:rsid w:val="00BF031F"/>
    <w:rsid w:val="00BF1974"/>
    <w:rsid w:val="00BF2FC3"/>
    <w:rsid w:val="00C0145B"/>
    <w:rsid w:val="00C016C2"/>
    <w:rsid w:val="00C03A25"/>
    <w:rsid w:val="00C04946"/>
    <w:rsid w:val="00C052CC"/>
    <w:rsid w:val="00C06B06"/>
    <w:rsid w:val="00C06F1F"/>
    <w:rsid w:val="00C07DF6"/>
    <w:rsid w:val="00C1090E"/>
    <w:rsid w:val="00C10ADB"/>
    <w:rsid w:val="00C10AFB"/>
    <w:rsid w:val="00C10EBF"/>
    <w:rsid w:val="00C118F2"/>
    <w:rsid w:val="00C1205B"/>
    <w:rsid w:val="00C1300C"/>
    <w:rsid w:val="00C13A89"/>
    <w:rsid w:val="00C13EBA"/>
    <w:rsid w:val="00C212D0"/>
    <w:rsid w:val="00C216F4"/>
    <w:rsid w:val="00C22896"/>
    <w:rsid w:val="00C26777"/>
    <w:rsid w:val="00C30761"/>
    <w:rsid w:val="00C3165B"/>
    <w:rsid w:val="00C338F0"/>
    <w:rsid w:val="00C354D6"/>
    <w:rsid w:val="00C36457"/>
    <w:rsid w:val="00C403E2"/>
    <w:rsid w:val="00C445F9"/>
    <w:rsid w:val="00C45FCB"/>
    <w:rsid w:val="00C46402"/>
    <w:rsid w:val="00C47B21"/>
    <w:rsid w:val="00C47F38"/>
    <w:rsid w:val="00C5165A"/>
    <w:rsid w:val="00C51A58"/>
    <w:rsid w:val="00C53DC8"/>
    <w:rsid w:val="00C547A7"/>
    <w:rsid w:val="00C54AB3"/>
    <w:rsid w:val="00C55409"/>
    <w:rsid w:val="00C57A0D"/>
    <w:rsid w:val="00C617BF"/>
    <w:rsid w:val="00C63E94"/>
    <w:rsid w:val="00C6490D"/>
    <w:rsid w:val="00C65605"/>
    <w:rsid w:val="00C65AD1"/>
    <w:rsid w:val="00C665B5"/>
    <w:rsid w:val="00C66764"/>
    <w:rsid w:val="00C6798E"/>
    <w:rsid w:val="00C70149"/>
    <w:rsid w:val="00C70916"/>
    <w:rsid w:val="00C70F60"/>
    <w:rsid w:val="00C72639"/>
    <w:rsid w:val="00C73309"/>
    <w:rsid w:val="00C750F0"/>
    <w:rsid w:val="00C75BED"/>
    <w:rsid w:val="00C804EA"/>
    <w:rsid w:val="00C8084B"/>
    <w:rsid w:val="00C83CF7"/>
    <w:rsid w:val="00C83FCF"/>
    <w:rsid w:val="00C855F2"/>
    <w:rsid w:val="00C859F4"/>
    <w:rsid w:val="00C860B9"/>
    <w:rsid w:val="00C864E1"/>
    <w:rsid w:val="00C870DA"/>
    <w:rsid w:val="00C90036"/>
    <w:rsid w:val="00C91E54"/>
    <w:rsid w:val="00C93135"/>
    <w:rsid w:val="00C93D34"/>
    <w:rsid w:val="00CA009C"/>
    <w:rsid w:val="00CA119B"/>
    <w:rsid w:val="00CA17B9"/>
    <w:rsid w:val="00CA2253"/>
    <w:rsid w:val="00CA4233"/>
    <w:rsid w:val="00CA42D4"/>
    <w:rsid w:val="00CA42D8"/>
    <w:rsid w:val="00CA660F"/>
    <w:rsid w:val="00CA686C"/>
    <w:rsid w:val="00CB06A6"/>
    <w:rsid w:val="00CB1EA2"/>
    <w:rsid w:val="00CB2839"/>
    <w:rsid w:val="00CB5801"/>
    <w:rsid w:val="00CB5904"/>
    <w:rsid w:val="00CB5D8E"/>
    <w:rsid w:val="00CB7F8D"/>
    <w:rsid w:val="00CC2349"/>
    <w:rsid w:val="00CC4024"/>
    <w:rsid w:val="00CC68FA"/>
    <w:rsid w:val="00CC6B62"/>
    <w:rsid w:val="00CC6F5B"/>
    <w:rsid w:val="00CC791B"/>
    <w:rsid w:val="00CD0F04"/>
    <w:rsid w:val="00CD23CC"/>
    <w:rsid w:val="00CD3F56"/>
    <w:rsid w:val="00CD6B69"/>
    <w:rsid w:val="00CD7046"/>
    <w:rsid w:val="00CD7C3A"/>
    <w:rsid w:val="00CD7F5E"/>
    <w:rsid w:val="00CE1855"/>
    <w:rsid w:val="00CE22B5"/>
    <w:rsid w:val="00CE3BAA"/>
    <w:rsid w:val="00CE4B9A"/>
    <w:rsid w:val="00CF11DE"/>
    <w:rsid w:val="00CF21FE"/>
    <w:rsid w:val="00CF2FC8"/>
    <w:rsid w:val="00CF49E4"/>
    <w:rsid w:val="00CF5225"/>
    <w:rsid w:val="00CF71E9"/>
    <w:rsid w:val="00CF73D2"/>
    <w:rsid w:val="00CF7479"/>
    <w:rsid w:val="00CF7C8D"/>
    <w:rsid w:val="00D0376E"/>
    <w:rsid w:val="00D0379B"/>
    <w:rsid w:val="00D0433C"/>
    <w:rsid w:val="00D06692"/>
    <w:rsid w:val="00D06727"/>
    <w:rsid w:val="00D07D44"/>
    <w:rsid w:val="00D1292D"/>
    <w:rsid w:val="00D12DE0"/>
    <w:rsid w:val="00D13B72"/>
    <w:rsid w:val="00D143E5"/>
    <w:rsid w:val="00D14BE8"/>
    <w:rsid w:val="00D177B1"/>
    <w:rsid w:val="00D2188B"/>
    <w:rsid w:val="00D21C2A"/>
    <w:rsid w:val="00D22088"/>
    <w:rsid w:val="00D227C3"/>
    <w:rsid w:val="00D254D4"/>
    <w:rsid w:val="00D25776"/>
    <w:rsid w:val="00D27012"/>
    <w:rsid w:val="00D30062"/>
    <w:rsid w:val="00D33FC7"/>
    <w:rsid w:val="00D3494D"/>
    <w:rsid w:val="00D36521"/>
    <w:rsid w:val="00D369AA"/>
    <w:rsid w:val="00D3738E"/>
    <w:rsid w:val="00D379F3"/>
    <w:rsid w:val="00D37DCE"/>
    <w:rsid w:val="00D406EF"/>
    <w:rsid w:val="00D40A7B"/>
    <w:rsid w:val="00D45966"/>
    <w:rsid w:val="00D470E8"/>
    <w:rsid w:val="00D474DD"/>
    <w:rsid w:val="00D52032"/>
    <w:rsid w:val="00D535B7"/>
    <w:rsid w:val="00D55D80"/>
    <w:rsid w:val="00D57790"/>
    <w:rsid w:val="00D60B7B"/>
    <w:rsid w:val="00D60CAA"/>
    <w:rsid w:val="00D618DC"/>
    <w:rsid w:val="00D61A7E"/>
    <w:rsid w:val="00D61D00"/>
    <w:rsid w:val="00D62E88"/>
    <w:rsid w:val="00D63E33"/>
    <w:rsid w:val="00D64BE9"/>
    <w:rsid w:val="00D65393"/>
    <w:rsid w:val="00D72069"/>
    <w:rsid w:val="00D7295C"/>
    <w:rsid w:val="00D742F4"/>
    <w:rsid w:val="00D74B83"/>
    <w:rsid w:val="00D75DB0"/>
    <w:rsid w:val="00D76BE9"/>
    <w:rsid w:val="00D76CD5"/>
    <w:rsid w:val="00D80366"/>
    <w:rsid w:val="00D826B8"/>
    <w:rsid w:val="00D84A15"/>
    <w:rsid w:val="00D85023"/>
    <w:rsid w:val="00D859F8"/>
    <w:rsid w:val="00D86369"/>
    <w:rsid w:val="00D87263"/>
    <w:rsid w:val="00D91985"/>
    <w:rsid w:val="00D92D92"/>
    <w:rsid w:val="00D94B6B"/>
    <w:rsid w:val="00D94CFF"/>
    <w:rsid w:val="00D94EA0"/>
    <w:rsid w:val="00D97825"/>
    <w:rsid w:val="00DA17DE"/>
    <w:rsid w:val="00DA29CB"/>
    <w:rsid w:val="00DA7D7C"/>
    <w:rsid w:val="00DB066A"/>
    <w:rsid w:val="00DB0D6B"/>
    <w:rsid w:val="00DB0F04"/>
    <w:rsid w:val="00DB180A"/>
    <w:rsid w:val="00DB1968"/>
    <w:rsid w:val="00DB1CA6"/>
    <w:rsid w:val="00DB1F84"/>
    <w:rsid w:val="00DB2711"/>
    <w:rsid w:val="00DB3D0A"/>
    <w:rsid w:val="00DB3F4F"/>
    <w:rsid w:val="00DB4D8F"/>
    <w:rsid w:val="00DC1470"/>
    <w:rsid w:val="00DC3378"/>
    <w:rsid w:val="00DC4105"/>
    <w:rsid w:val="00DC47D9"/>
    <w:rsid w:val="00DC5368"/>
    <w:rsid w:val="00DC5DCF"/>
    <w:rsid w:val="00DC776E"/>
    <w:rsid w:val="00DC77BD"/>
    <w:rsid w:val="00DD14EB"/>
    <w:rsid w:val="00DD20B0"/>
    <w:rsid w:val="00DD51DD"/>
    <w:rsid w:val="00DD54FE"/>
    <w:rsid w:val="00DD5E4B"/>
    <w:rsid w:val="00DD6262"/>
    <w:rsid w:val="00DD66D2"/>
    <w:rsid w:val="00DE5374"/>
    <w:rsid w:val="00DE619A"/>
    <w:rsid w:val="00DE74C1"/>
    <w:rsid w:val="00DE74EE"/>
    <w:rsid w:val="00DE7587"/>
    <w:rsid w:val="00DE7776"/>
    <w:rsid w:val="00DF313A"/>
    <w:rsid w:val="00DF3F48"/>
    <w:rsid w:val="00DF449E"/>
    <w:rsid w:val="00DF5456"/>
    <w:rsid w:val="00E002A1"/>
    <w:rsid w:val="00E00824"/>
    <w:rsid w:val="00E00C9D"/>
    <w:rsid w:val="00E04BB3"/>
    <w:rsid w:val="00E05708"/>
    <w:rsid w:val="00E05FCA"/>
    <w:rsid w:val="00E06837"/>
    <w:rsid w:val="00E108E7"/>
    <w:rsid w:val="00E10A3E"/>
    <w:rsid w:val="00E10D94"/>
    <w:rsid w:val="00E116FE"/>
    <w:rsid w:val="00E123CB"/>
    <w:rsid w:val="00E124E1"/>
    <w:rsid w:val="00E129F9"/>
    <w:rsid w:val="00E12FE9"/>
    <w:rsid w:val="00E15652"/>
    <w:rsid w:val="00E15E71"/>
    <w:rsid w:val="00E17828"/>
    <w:rsid w:val="00E17CFB"/>
    <w:rsid w:val="00E20112"/>
    <w:rsid w:val="00E2485D"/>
    <w:rsid w:val="00E24D81"/>
    <w:rsid w:val="00E25316"/>
    <w:rsid w:val="00E262B4"/>
    <w:rsid w:val="00E27168"/>
    <w:rsid w:val="00E27A6F"/>
    <w:rsid w:val="00E30CE0"/>
    <w:rsid w:val="00E31109"/>
    <w:rsid w:val="00E31470"/>
    <w:rsid w:val="00E32DDC"/>
    <w:rsid w:val="00E362A4"/>
    <w:rsid w:val="00E36DDD"/>
    <w:rsid w:val="00E37E2A"/>
    <w:rsid w:val="00E40CA7"/>
    <w:rsid w:val="00E40F63"/>
    <w:rsid w:val="00E413C5"/>
    <w:rsid w:val="00E448EF"/>
    <w:rsid w:val="00E45F43"/>
    <w:rsid w:val="00E46AE7"/>
    <w:rsid w:val="00E5195C"/>
    <w:rsid w:val="00E51A23"/>
    <w:rsid w:val="00E604C7"/>
    <w:rsid w:val="00E611DF"/>
    <w:rsid w:val="00E62697"/>
    <w:rsid w:val="00E64CA1"/>
    <w:rsid w:val="00E707B8"/>
    <w:rsid w:val="00E7151B"/>
    <w:rsid w:val="00E720E9"/>
    <w:rsid w:val="00E72161"/>
    <w:rsid w:val="00E728BE"/>
    <w:rsid w:val="00E77754"/>
    <w:rsid w:val="00E83273"/>
    <w:rsid w:val="00E844C1"/>
    <w:rsid w:val="00E84A47"/>
    <w:rsid w:val="00E86E75"/>
    <w:rsid w:val="00E877A7"/>
    <w:rsid w:val="00E87DB2"/>
    <w:rsid w:val="00E87E72"/>
    <w:rsid w:val="00E91410"/>
    <w:rsid w:val="00E91C0D"/>
    <w:rsid w:val="00E95023"/>
    <w:rsid w:val="00E95A1E"/>
    <w:rsid w:val="00E95D37"/>
    <w:rsid w:val="00E971E4"/>
    <w:rsid w:val="00E97630"/>
    <w:rsid w:val="00E97A2B"/>
    <w:rsid w:val="00EA1117"/>
    <w:rsid w:val="00EA2AF3"/>
    <w:rsid w:val="00EA3676"/>
    <w:rsid w:val="00EA5163"/>
    <w:rsid w:val="00EA5EB3"/>
    <w:rsid w:val="00EB02C1"/>
    <w:rsid w:val="00EB4263"/>
    <w:rsid w:val="00EB4607"/>
    <w:rsid w:val="00EC006B"/>
    <w:rsid w:val="00EC051E"/>
    <w:rsid w:val="00EC1814"/>
    <w:rsid w:val="00EC2BFE"/>
    <w:rsid w:val="00EC55FE"/>
    <w:rsid w:val="00EC5AD7"/>
    <w:rsid w:val="00EC602E"/>
    <w:rsid w:val="00ED13DE"/>
    <w:rsid w:val="00ED18C1"/>
    <w:rsid w:val="00ED19EA"/>
    <w:rsid w:val="00ED2167"/>
    <w:rsid w:val="00ED26FA"/>
    <w:rsid w:val="00ED3EDF"/>
    <w:rsid w:val="00ED43B7"/>
    <w:rsid w:val="00ED620A"/>
    <w:rsid w:val="00ED6D49"/>
    <w:rsid w:val="00EE22C4"/>
    <w:rsid w:val="00EE3245"/>
    <w:rsid w:val="00EE3490"/>
    <w:rsid w:val="00EE3508"/>
    <w:rsid w:val="00EE551B"/>
    <w:rsid w:val="00EF1386"/>
    <w:rsid w:val="00EF1ADB"/>
    <w:rsid w:val="00EF25BD"/>
    <w:rsid w:val="00EF3F13"/>
    <w:rsid w:val="00EF7A2E"/>
    <w:rsid w:val="00F03516"/>
    <w:rsid w:val="00F04C5A"/>
    <w:rsid w:val="00F06268"/>
    <w:rsid w:val="00F07043"/>
    <w:rsid w:val="00F11777"/>
    <w:rsid w:val="00F14963"/>
    <w:rsid w:val="00F16000"/>
    <w:rsid w:val="00F2098D"/>
    <w:rsid w:val="00F22E91"/>
    <w:rsid w:val="00F2350D"/>
    <w:rsid w:val="00F2481E"/>
    <w:rsid w:val="00F24B44"/>
    <w:rsid w:val="00F30D08"/>
    <w:rsid w:val="00F320BF"/>
    <w:rsid w:val="00F32558"/>
    <w:rsid w:val="00F3270E"/>
    <w:rsid w:val="00F33DA7"/>
    <w:rsid w:val="00F360D8"/>
    <w:rsid w:val="00F367CA"/>
    <w:rsid w:val="00F36A14"/>
    <w:rsid w:val="00F376C7"/>
    <w:rsid w:val="00F4016D"/>
    <w:rsid w:val="00F439A3"/>
    <w:rsid w:val="00F460D9"/>
    <w:rsid w:val="00F5111A"/>
    <w:rsid w:val="00F5123A"/>
    <w:rsid w:val="00F52EE9"/>
    <w:rsid w:val="00F53218"/>
    <w:rsid w:val="00F55092"/>
    <w:rsid w:val="00F550AC"/>
    <w:rsid w:val="00F601E0"/>
    <w:rsid w:val="00F62912"/>
    <w:rsid w:val="00F63DF7"/>
    <w:rsid w:val="00F65299"/>
    <w:rsid w:val="00F674B7"/>
    <w:rsid w:val="00F678D2"/>
    <w:rsid w:val="00F72BE0"/>
    <w:rsid w:val="00F7385F"/>
    <w:rsid w:val="00F738A2"/>
    <w:rsid w:val="00F75688"/>
    <w:rsid w:val="00F75F7C"/>
    <w:rsid w:val="00F772F0"/>
    <w:rsid w:val="00F77D8C"/>
    <w:rsid w:val="00F824F6"/>
    <w:rsid w:val="00F83B64"/>
    <w:rsid w:val="00F841DE"/>
    <w:rsid w:val="00F865B0"/>
    <w:rsid w:val="00F92B96"/>
    <w:rsid w:val="00F93250"/>
    <w:rsid w:val="00F943EA"/>
    <w:rsid w:val="00F9644C"/>
    <w:rsid w:val="00FA795E"/>
    <w:rsid w:val="00FB0107"/>
    <w:rsid w:val="00FB01F5"/>
    <w:rsid w:val="00FB14F3"/>
    <w:rsid w:val="00FB19F7"/>
    <w:rsid w:val="00FB4205"/>
    <w:rsid w:val="00FB45B1"/>
    <w:rsid w:val="00FB4F32"/>
    <w:rsid w:val="00FB77A4"/>
    <w:rsid w:val="00FC4911"/>
    <w:rsid w:val="00FC59CC"/>
    <w:rsid w:val="00FC78EE"/>
    <w:rsid w:val="00FC7B03"/>
    <w:rsid w:val="00FD2750"/>
    <w:rsid w:val="00FD2CDD"/>
    <w:rsid w:val="00FD4BA4"/>
    <w:rsid w:val="00FD4F16"/>
    <w:rsid w:val="00FD5DB0"/>
    <w:rsid w:val="00FE117B"/>
    <w:rsid w:val="00FE138B"/>
    <w:rsid w:val="00FE156B"/>
    <w:rsid w:val="00FE1680"/>
    <w:rsid w:val="00FE233F"/>
    <w:rsid w:val="00FE2D3F"/>
    <w:rsid w:val="00FE5393"/>
    <w:rsid w:val="00FE5735"/>
    <w:rsid w:val="00FE63E7"/>
    <w:rsid w:val="00FF0A0C"/>
    <w:rsid w:val="00FF43EB"/>
    <w:rsid w:val="00FF48C4"/>
    <w:rsid w:val="00FF6181"/>
    <w:rsid w:val="00FF7C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A3C49"/>
  <w15:docId w15:val="{B919CA18-F69F-4403-A2CA-02EFA18A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7BB"/>
    <w:pPr>
      <w:spacing w:after="200" w:line="276" w:lineRule="auto"/>
      <w:jc w:val="both"/>
    </w:pPr>
    <w:rPr>
      <w:rFonts w:ascii="Franklin Gothic Book" w:hAnsi="Franklin Gothic Book"/>
      <w:sz w:val="22"/>
      <w:szCs w:val="22"/>
    </w:rPr>
  </w:style>
  <w:style w:type="paragraph" w:styleId="Titre1">
    <w:name w:val="heading 1"/>
    <w:basedOn w:val="Normal"/>
    <w:next w:val="Normal"/>
    <w:link w:val="Titre1Car"/>
    <w:uiPriority w:val="9"/>
    <w:rsid w:val="001A1DCA"/>
    <w:pPr>
      <w:keepNext/>
      <w:keepLines/>
      <w:spacing w:before="480" w:after="0"/>
      <w:outlineLvl w:val="0"/>
    </w:pPr>
    <w:rPr>
      <w:rFonts w:ascii="Cambria" w:eastAsia="Times New Roman" w:hAnsi="Cambria"/>
      <w:b/>
      <w:bCs/>
      <w:color w:val="365F91"/>
      <w:sz w:val="28"/>
      <w:szCs w:val="28"/>
    </w:rPr>
  </w:style>
  <w:style w:type="paragraph" w:styleId="Titre2">
    <w:name w:val="heading 2"/>
    <w:basedOn w:val="Normal"/>
    <w:next w:val="Normal"/>
    <w:uiPriority w:val="9"/>
    <w:semiHidden/>
    <w:unhideWhenUsed/>
    <w:qFormat/>
    <w:rsid w:val="001A1DCA"/>
    <w:pPr>
      <w:keepNext/>
      <w:keepLines/>
      <w:spacing w:before="200" w:after="0"/>
      <w:outlineLvl w:val="1"/>
    </w:pPr>
    <w:rPr>
      <w:rFonts w:ascii="Cambria" w:eastAsia="Times New Roman" w:hAnsi="Cambria"/>
      <w:b/>
      <w:bCs/>
      <w:color w:val="4F81BD"/>
      <w:sz w:val="26"/>
      <w:szCs w:val="26"/>
    </w:rPr>
  </w:style>
  <w:style w:type="paragraph" w:styleId="Titre3">
    <w:name w:val="heading 3"/>
    <w:basedOn w:val="Normal"/>
    <w:next w:val="Retraitnormal"/>
    <w:uiPriority w:val="9"/>
    <w:semiHidden/>
    <w:unhideWhenUsed/>
    <w:qFormat/>
    <w:rsid w:val="001A1DCA"/>
    <w:pPr>
      <w:keepNext/>
      <w:keepLines/>
      <w:spacing w:before="200" w:after="0"/>
      <w:outlineLvl w:val="2"/>
    </w:pPr>
    <w:rPr>
      <w:rFonts w:ascii="Cambria" w:eastAsia="Times New Roman" w:hAnsi="Cambria"/>
      <w:b/>
      <w:bCs/>
      <w:color w:val="4F81BD"/>
    </w:rPr>
  </w:style>
  <w:style w:type="paragraph" w:styleId="Titre4">
    <w:name w:val="heading 4"/>
    <w:basedOn w:val="Normal"/>
    <w:next w:val="Retraitnormal"/>
    <w:uiPriority w:val="9"/>
    <w:semiHidden/>
    <w:unhideWhenUsed/>
    <w:qFormat/>
    <w:rsid w:val="001A1DCA"/>
    <w:pPr>
      <w:keepNext/>
      <w:keepLines/>
      <w:spacing w:before="200" w:after="0"/>
      <w:outlineLvl w:val="3"/>
    </w:pPr>
    <w:rPr>
      <w:rFonts w:ascii="Cambria" w:eastAsia="Times New Roman" w:hAnsi="Cambria"/>
      <w:b/>
      <w:bCs/>
      <w:i/>
      <w:iCs/>
      <w:color w:val="4F81BD"/>
    </w:rPr>
  </w:style>
  <w:style w:type="paragraph" w:styleId="Titre5">
    <w:name w:val="heading 5"/>
    <w:basedOn w:val="Normal"/>
    <w:next w:val="Retraitnormal"/>
    <w:uiPriority w:val="9"/>
    <w:semiHidden/>
    <w:unhideWhenUsed/>
    <w:qFormat/>
    <w:rsid w:val="001A1DCA"/>
    <w:pPr>
      <w:keepNext/>
      <w:keepLines/>
      <w:spacing w:before="200" w:after="0"/>
      <w:outlineLvl w:val="4"/>
    </w:pPr>
    <w:rPr>
      <w:rFonts w:ascii="Cambria" w:eastAsia="Times New Roman" w:hAnsi="Cambria"/>
      <w:color w:val="243F60"/>
    </w:rPr>
  </w:style>
  <w:style w:type="paragraph" w:styleId="Titre6">
    <w:name w:val="heading 6"/>
    <w:basedOn w:val="Normal"/>
    <w:next w:val="Retraitnormal"/>
    <w:uiPriority w:val="9"/>
    <w:semiHidden/>
    <w:unhideWhenUsed/>
    <w:qFormat/>
    <w:rsid w:val="001A1DCA"/>
    <w:pPr>
      <w:keepNext/>
      <w:keepLines/>
      <w:spacing w:before="200" w:after="0"/>
      <w:outlineLvl w:val="5"/>
    </w:pPr>
    <w:rPr>
      <w:rFonts w:ascii="Cambria" w:eastAsia="Times New Roman" w:hAnsi="Cambria"/>
      <w:i/>
      <w:iCs/>
      <w:color w:val="243F60"/>
    </w:rPr>
  </w:style>
  <w:style w:type="paragraph" w:styleId="Titre7">
    <w:name w:val="heading 7"/>
    <w:basedOn w:val="Normal"/>
    <w:next w:val="Retraitnormal"/>
    <w:uiPriority w:val="9"/>
    <w:semiHidden/>
    <w:unhideWhenUsed/>
    <w:qFormat/>
    <w:rsid w:val="001A1DCA"/>
    <w:pPr>
      <w:keepNext/>
      <w:keepLines/>
      <w:spacing w:before="200" w:after="0"/>
      <w:outlineLvl w:val="6"/>
    </w:pPr>
    <w:rPr>
      <w:rFonts w:ascii="Cambria" w:eastAsia="Times New Roman" w:hAnsi="Cambria"/>
      <w:i/>
      <w:iCs/>
      <w:color w:val="404040"/>
    </w:rPr>
  </w:style>
  <w:style w:type="paragraph" w:styleId="Titre8">
    <w:name w:val="heading 8"/>
    <w:basedOn w:val="Normal"/>
    <w:next w:val="Retraitnormal"/>
    <w:uiPriority w:val="9"/>
    <w:semiHidden/>
    <w:unhideWhenUsed/>
    <w:qFormat/>
    <w:rsid w:val="001A1DCA"/>
    <w:pPr>
      <w:keepNext/>
      <w:keepLines/>
      <w:spacing w:before="200" w:after="0"/>
      <w:outlineLvl w:val="7"/>
    </w:pPr>
    <w:rPr>
      <w:rFonts w:ascii="Cambria" w:eastAsia="Times New Roman" w:hAnsi="Cambria"/>
      <w:color w:val="404040"/>
      <w:sz w:val="20"/>
      <w:szCs w:val="20"/>
    </w:rPr>
  </w:style>
  <w:style w:type="paragraph" w:styleId="Titre9">
    <w:name w:val="heading 9"/>
    <w:basedOn w:val="Normal"/>
    <w:next w:val="Retraitnormal"/>
    <w:uiPriority w:val="9"/>
    <w:semiHidden/>
    <w:unhideWhenUsed/>
    <w:qFormat/>
    <w:rsid w:val="001A1DCA"/>
    <w:pPr>
      <w:keepNext/>
      <w:keepLines/>
      <w:spacing w:before="200" w:after="0"/>
      <w:outlineLvl w:val="8"/>
    </w:pPr>
    <w:rPr>
      <w:rFonts w:ascii="Cambria" w:eastAsia="Times New Roman" w:hAnsi="Cambria"/>
      <w:i/>
      <w:iCs/>
      <w:color w:val="404040"/>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Commentaire">
    <w:name w:val="annotation text"/>
    <w:basedOn w:val="Normal"/>
    <w:link w:val="CommentaireCar"/>
    <w:semiHidden/>
  </w:style>
  <w:style w:type="paragraph" w:styleId="TM8">
    <w:name w:val="toc 8"/>
    <w:basedOn w:val="Normal"/>
    <w:next w:val="Normal"/>
    <w:uiPriority w:val="39"/>
    <w:pPr>
      <w:tabs>
        <w:tab w:val="right" w:pos="9406"/>
      </w:tabs>
      <w:ind w:left="1400"/>
    </w:pPr>
    <w:rPr>
      <w:rFonts w:ascii="CG Times" w:hAnsi="CG Times"/>
    </w:rPr>
  </w:style>
  <w:style w:type="paragraph" w:styleId="TM7">
    <w:name w:val="toc 7"/>
    <w:basedOn w:val="Normal"/>
    <w:next w:val="Normal"/>
    <w:uiPriority w:val="39"/>
    <w:pPr>
      <w:tabs>
        <w:tab w:val="right" w:pos="9406"/>
      </w:tabs>
      <w:ind w:left="1200"/>
    </w:pPr>
    <w:rPr>
      <w:rFonts w:ascii="CG Times" w:hAnsi="CG Times"/>
    </w:rPr>
  </w:style>
  <w:style w:type="paragraph" w:styleId="TM6">
    <w:name w:val="toc 6"/>
    <w:basedOn w:val="Normal"/>
    <w:next w:val="Normal"/>
    <w:uiPriority w:val="39"/>
    <w:pPr>
      <w:tabs>
        <w:tab w:val="right" w:pos="9406"/>
      </w:tabs>
      <w:ind w:left="1000"/>
    </w:pPr>
    <w:rPr>
      <w:rFonts w:ascii="CG Times" w:hAnsi="CG Times"/>
    </w:rPr>
  </w:style>
  <w:style w:type="paragraph" w:styleId="TM5">
    <w:name w:val="toc 5"/>
    <w:basedOn w:val="Normal"/>
    <w:next w:val="Normal"/>
    <w:uiPriority w:val="39"/>
    <w:pPr>
      <w:tabs>
        <w:tab w:val="right" w:pos="9406"/>
      </w:tabs>
      <w:ind w:left="800"/>
    </w:pPr>
    <w:rPr>
      <w:rFonts w:ascii="CG Times" w:hAnsi="CG Times"/>
    </w:rPr>
  </w:style>
  <w:style w:type="paragraph" w:styleId="TM4">
    <w:name w:val="toc 4"/>
    <w:basedOn w:val="Normal"/>
    <w:next w:val="Normal"/>
    <w:uiPriority w:val="39"/>
    <w:pPr>
      <w:tabs>
        <w:tab w:val="right" w:pos="9406"/>
      </w:tabs>
      <w:ind w:left="600"/>
    </w:pPr>
    <w:rPr>
      <w:rFonts w:ascii="CG Times" w:hAnsi="CG Times"/>
    </w:rPr>
  </w:style>
  <w:style w:type="paragraph" w:styleId="TM3">
    <w:name w:val="toc 3"/>
    <w:basedOn w:val="Normal"/>
    <w:next w:val="Normal"/>
    <w:uiPriority w:val="39"/>
    <w:rsid w:val="00865AC0"/>
    <w:pPr>
      <w:tabs>
        <w:tab w:val="right" w:pos="9406"/>
      </w:tabs>
      <w:spacing w:after="0" w:line="240" w:lineRule="auto"/>
      <w:ind w:left="403"/>
      <w:jc w:val="left"/>
    </w:pPr>
  </w:style>
  <w:style w:type="paragraph" w:styleId="TM2">
    <w:name w:val="toc 2"/>
    <w:basedOn w:val="Normal"/>
    <w:next w:val="Normal"/>
    <w:uiPriority w:val="39"/>
    <w:rsid w:val="00865AC0"/>
    <w:pPr>
      <w:tabs>
        <w:tab w:val="right" w:pos="9406"/>
      </w:tabs>
      <w:spacing w:after="0" w:line="240" w:lineRule="auto"/>
      <w:ind w:left="198"/>
      <w:jc w:val="left"/>
    </w:pPr>
    <w:rPr>
      <w:b/>
    </w:rPr>
  </w:style>
  <w:style w:type="paragraph" w:styleId="TM1">
    <w:name w:val="toc 1"/>
    <w:basedOn w:val="Normal"/>
    <w:next w:val="Normal"/>
    <w:uiPriority w:val="39"/>
    <w:rsid w:val="00C118F2"/>
    <w:pPr>
      <w:tabs>
        <w:tab w:val="right" w:pos="9406"/>
      </w:tabs>
      <w:spacing w:before="120" w:after="0" w:line="240" w:lineRule="auto"/>
    </w:pPr>
    <w:rPr>
      <w:b/>
      <w:caps/>
      <w:u w:val="single"/>
    </w:rPr>
  </w:style>
  <w:style w:type="paragraph" w:styleId="Index7">
    <w:name w:val="index 7"/>
    <w:basedOn w:val="Normal"/>
    <w:next w:val="Normal"/>
    <w:semiHidden/>
    <w:pPr>
      <w:tabs>
        <w:tab w:val="right" w:pos="4343"/>
      </w:tabs>
      <w:ind w:left="1400" w:hanging="200"/>
    </w:pPr>
    <w:rPr>
      <w:rFonts w:ascii="CG Times" w:hAnsi="CG Times"/>
      <w:sz w:val="18"/>
    </w:rPr>
  </w:style>
  <w:style w:type="paragraph" w:styleId="Index6">
    <w:name w:val="index 6"/>
    <w:basedOn w:val="Normal"/>
    <w:next w:val="Normal"/>
    <w:semiHidden/>
    <w:pPr>
      <w:tabs>
        <w:tab w:val="right" w:pos="4343"/>
      </w:tabs>
      <w:ind w:left="1200" w:hanging="200"/>
    </w:pPr>
    <w:rPr>
      <w:rFonts w:ascii="CG Times" w:hAnsi="CG Times"/>
      <w:sz w:val="18"/>
    </w:rPr>
  </w:style>
  <w:style w:type="paragraph" w:styleId="Index5">
    <w:name w:val="index 5"/>
    <w:basedOn w:val="Normal"/>
    <w:next w:val="Normal"/>
    <w:semiHidden/>
    <w:pPr>
      <w:tabs>
        <w:tab w:val="right" w:pos="4343"/>
      </w:tabs>
      <w:ind w:left="1000" w:hanging="200"/>
    </w:pPr>
    <w:rPr>
      <w:rFonts w:ascii="CG Times" w:hAnsi="CG Times"/>
      <w:sz w:val="18"/>
    </w:rPr>
  </w:style>
  <w:style w:type="paragraph" w:styleId="Index4">
    <w:name w:val="index 4"/>
    <w:basedOn w:val="Normal"/>
    <w:next w:val="Normal"/>
    <w:semiHidden/>
    <w:pPr>
      <w:tabs>
        <w:tab w:val="right" w:pos="4343"/>
      </w:tabs>
      <w:ind w:left="800" w:hanging="200"/>
    </w:pPr>
    <w:rPr>
      <w:rFonts w:ascii="CG Times" w:hAnsi="CG Times"/>
      <w:sz w:val="18"/>
    </w:rPr>
  </w:style>
  <w:style w:type="paragraph" w:styleId="Index3">
    <w:name w:val="index 3"/>
    <w:basedOn w:val="Normal"/>
    <w:next w:val="Normal"/>
    <w:semiHidden/>
    <w:pPr>
      <w:tabs>
        <w:tab w:val="right" w:pos="4343"/>
      </w:tabs>
      <w:ind w:left="600" w:hanging="200"/>
    </w:pPr>
    <w:rPr>
      <w:rFonts w:ascii="CG Times" w:hAnsi="CG Times"/>
      <w:sz w:val="18"/>
    </w:rPr>
  </w:style>
  <w:style w:type="paragraph" w:styleId="Index2">
    <w:name w:val="index 2"/>
    <w:basedOn w:val="Normal"/>
    <w:next w:val="Normal"/>
    <w:semiHidden/>
    <w:pPr>
      <w:tabs>
        <w:tab w:val="right" w:pos="4343"/>
      </w:tabs>
      <w:ind w:left="400" w:hanging="200"/>
    </w:pPr>
    <w:rPr>
      <w:rFonts w:ascii="CG Times" w:hAnsi="CG Times"/>
      <w:sz w:val="18"/>
    </w:rPr>
  </w:style>
  <w:style w:type="paragraph" w:styleId="Index1">
    <w:name w:val="index 1"/>
    <w:basedOn w:val="Normal"/>
    <w:next w:val="Normal"/>
    <w:semiHidden/>
    <w:pPr>
      <w:tabs>
        <w:tab w:val="right" w:pos="4343"/>
      </w:tabs>
      <w:ind w:left="200" w:hanging="200"/>
    </w:pPr>
    <w:rPr>
      <w:rFonts w:ascii="CG Times" w:hAnsi="CG Times"/>
      <w:sz w:val="18"/>
    </w:rPr>
  </w:style>
  <w:style w:type="paragraph" w:styleId="Titreindex">
    <w:name w:val="index heading"/>
    <w:basedOn w:val="Normal"/>
    <w:next w:val="Index1"/>
    <w:semiHidden/>
    <w:pPr>
      <w:spacing w:before="240" w:after="120"/>
      <w:jc w:val="center"/>
    </w:pPr>
    <w:rPr>
      <w:rFonts w:ascii="CG Times" w:hAnsi="CG Times"/>
      <w:b/>
      <w:sz w:val="26"/>
    </w:rPr>
  </w:style>
  <w:style w:type="paragraph" w:styleId="Pieddepage">
    <w:name w:val="footer"/>
    <w:basedOn w:val="Normal"/>
    <w:link w:val="PieddepageCar"/>
    <w:uiPriority w:val="99"/>
    <w:unhideWhenUsed/>
    <w:rsid w:val="00782DD3"/>
    <w:rPr>
      <w:sz w:val="16"/>
    </w:rPr>
  </w:style>
  <w:style w:type="paragraph" w:styleId="En-tte">
    <w:name w:val="header"/>
    <w:basedOn w:val="Normal"/>
    <w:link w:val="En-tteCar"/>
    <w:uiPriority w:val="99"/>
    <w:unhideWhenUsed/>
    <w:rsid w:val="00815797"/>
    <w:pPr>
      <w:tabs>
        <w:tab w:val="center" w:pos="4536"/>
        <w:tab w:val="right" w:pos="9072"/>
      </w:tabs>
    </w:pPr>
  </w:style>
  <w:style w:type="paragraph" w:styleId="Notedebasdepage">
    <w:name w:val="footnote text"/>
    <w:basedOn w:val="Normal"/>
    <w:semiHidden/>
  </w:style>
  <w:style w:type="paragraph" w:styleId="Index8">
    <w:name w:val="index 8"/>
    <w:basedOn w:val="Normal"/>
    <w:next w:val="Normal"/>
    <w:semiHidden/>
    <w:pPr>
      <w:tabs>
        <w:tab w:val="right" w:pos="4343"/>
      </w:tabs>
      <w:ind w:left="1600" w:hanging="200"/>
    </w:pPr>
    <w:rPr>
      <w:rFonts w:ascii="CG Times" w:hAnsi="CG Times"/>
      <w:sz w:val="18"/>
    </w:rPr>
  </w:style>
  <w:style w:type="paragraph" w:styleId="Index9">
    <w:name w:val="index 9"/>
    <w:basedOn w:val="Normal"/>
    <w:next w:val="Normal"/>
    <w:semiHidden/>
    <w:pPr>
      <w:tabs>
        <w:tab w:val="right" w:pos="4343"/>
      </w:tabs>
      <w:ind w:left="1800" w:hanging="200"/>
    </w:pPr>
    <w:rPr>
      <w:rFonts w:ascii="CG Times" w:hAnsi="CG Times"/>
      <w:sz w:val="18"/>
    </w:rPr>
  </w:style>
  <w:style w:type="paragraph" w:styleId="TM9">
    <w:name w:val="toc 9"/>
    <w:basedOn w:val="Normal"/>
    <w:next w:val="Normal"/>
    <w:uiPriority w:val="39"/>
    <w:pPr>
      <w:tabs>
        <w:tab w:val="right" w:pos="9406"/>
      </w:tabs>
      <w:ind w:left="1600"/>
    </w:pPr>
    <w:rPr>
      <w:rFonts w:ascii="CG Times" w:hAnsi="CG Times"/>
    </w:rPr>
  </w:style>
  <w:style w:type="paragraph" w:customStyle="1" w:styleId="tm20">
    <w:name w:val="tm2"/>
    <w:basedOn w:val="TM1"/>
    <w:rPr>
      <w:rFonts w:ascii="CG Times" w:hAnsi="CG Times"/>
      <w:sz w:val="20"/>
    </w:rPr>
  </w:style>
  <w:style w:type="character" w:styleId="Numrodepage">
    <w:name w:val="page number"/>
    <w:basedOn w:val="Policepardfaut"/>
  </w:style>
  <w:style w:type="paragraph" w:styleId="Corpsdetexte">
    <w:name w:val="Body Text"/>
    <w:basedOn w:val="Normal"/>
    <w:pPr>
      <w:pBdr>
        <w:top w:val="single" w:sz="6" w:space="1" w:color="auto"/>
        <w:left w:val="single" w:sz="6" w:space="0" w:color="auto"/>
        <w:bottom w:val="single" w:sz="6" w:space="1" w:color="auto"/>
        <w:right w:val="single" w:sz="6" w:space="1" w:color="auto"/>
      </w:pBdr>
      <w:spacing w:line="240" w:lineRule="exact"/>
    </w:pPr>
    <w:rPr>
      <w:b/>
      <w:sz w:val="28"/>
    </w:rPr>
  </w:style>
  <w:style w:type="paragraph" w:customStyle="1" w:styleId="Corpsdetexte21">
    <w:name w:val="Corps de texte 21"/>
    <w:basedOn w:val="Normal"/>
  </w:style>
  <w:style w:type="paragraph" w:customStyle="1" w:styleId="Corpsdetexte22">
    <w:name w:val="Corps de texte 22"/>
    <w:basedOn w:val="Normal"/>
    <w:pPr>
      <w:spacing w:line="240" w:lineRule="exact"/>
      <w:ind w:left="709"/>
    </w:pPr>
  </w:style>
  <w:style w:type="paragraph" w:customStyle="1" w:styleId="Retraitcorpsdetexte21">
    <w:name w:val="Retrait corps de texte 21"/>
    <w:basedOn w:val="Normal"/>
    <w:pPr>
      <w:spacing w:line="240" w:lineRule="exact"/>
      <w:ind w:left="705"/>
    </w:pPr>
  </w:style>
  <w:style w:type="paragraph" w:customStyle="1" w:styleId="Corpsdetexte23">
    <w:name w:val="Corps de texte 23"/>
    <w:basedOn w:val="Normal"/>
    <w:pPr>
      <w:pBdr>
        <w:top w:val="single" w:sz="6" w:space="1" w:color="auto"/>
        <w:left w:val="single" w:sz="6" w:space="1" w:color="auto"/>
        <w:bottom w:val="single" w:sz="6" w:space="1" w:color="auto"/>
        <w:right w:val="single" w:sz="6" w:space="1" w:color="auto"/>
      </w:pBdr>
      <w:spacing w:line="240" w:lineRule="exact"/>
    </w:pPr>
  </w:style>
  <w:style w:type="paragraph" w:customStyle="1" w:styleId="Corpsdetexte24">
    <w:name w:val="Corps de texte 24"/>
    <w:basedOn w:val="Normal"/>
    <w:pPr>
      <w:ind w:left="705"/>
    </w:pPr>
  </w:style>
  <w:style w:type="paragraph" w:customStyle="1" w:styleId="Corpsdetexte25">
    <w:name w:val="Corps de texte 25"/>
    <w:basedOn w:val="Normal"/>
    <w:pPr>
      <w:tabs>
        <w:tab w:val="left" w:pos="0"/>
      </w:tabs>
      <w:spacing w:line="240" w:lineRule="exact"/>
    </w:pPr>
  </w:style>
  <w:style w:type="paragraph" w:customStyle="1" w:styleId="CM1">
    <w:name w:val="CM1"/>
    <w:basedOn w:val="Normal"/>
    <w:next w:val="Normal"/>
    <w:rsid w:val="005E70CE"/>
    <w:pPr>
      <w:widowControl w:val="0"/>
      <w:autoSpaceDE w:val="0"/>
      <w:autoSpaceDN w:val="0"/>
      <w:adjustRightInd w:val="0"/>
      <w:spacing w:line="246" w:lineRule="atLeast"/>
    </w:pPr>
    <w:rPr>
      <w:rFonts w:ascii="Courier" w:hAnsi="Courier"/>
      <w:sz w:val="24"/>
      <w:szCs w:val="24"/>
    </w:rPr>
  </w:style>
  <w:style w:type="paragraph" w:customStyle="1" w:styleId="Default">
    <w:name w:val="Default"/>
    <w:rsid w:val="00C83CF7"/>
    <w:pPr>
      <w:widowControl w:val="0"/>
      <w:autoSpaceDE w:val="0"/>
      <w:autoSpaceDN w:val="0"/>
      <w:adjustRightInd w:val="0"/>
      <w:spacing w:after="200" w:line="276" w:lineRule="auto"/>
    </w:pPr>
    <w:rPr>
      <w:rFonts w:ascii="Courier" w:hAnsi="Courier" w:cs="Courier"/>
      <w:color w:val="000000"/>
      <w:sz w:val="24"/>
      <w:szCs w:val="24"/>
    </w:rPr>
  </w:style>
  <w:style w:type="paragraph" w:customStyle="1" w:styleId="CM56">
    <w:name w:val="CM56"/>
    <w:basedOn w:val="Default"/>
    <w:next w:val="Default"/>
    <w:rsid w:val="00C83CF7"/>
    <w:pPr>
      <w:spacing w:after="253"/>
    </w:pPr>
    <w:rPr>
      <w:rFonts w:cs="Times New Roman"/>
      <w:color w:val="auto"/>
    </w:rPr>
  </w:style>
  <w:style w:type="paragraph" w:customStyle="1" w:styleId="CM57">
    <w:name w:val="CM57"/>
    <w:basedOn w:val="Default"/>
    <w:next w:val="Default"/>
    <w:rsid w:val="00C83CF7"/>
    <w:pPr>
      <w:spacing w:after="125"/>
    </w:pPr>
    <w:rPr>
      <w:rFonts w:cs="Times New Roman"/>
      <w:color w:val="auto"/>
    </w:rPr>
  </w:style>
  <w:style w:type="paragraph" w:customStyle="1" w:styleId="CM34">
    <w:name w:val="CM34"/>
    <w:basedOn w:val="Default"/>
    <w:next w:val="Default"/>
    <w:rsid w:val="00C83CF7"/>
    <w:pPr>
      <w:spacing w:line="240" w:lineRule="atLeast"/>
    </w:pPr>
    <w:rPr>
      <w:rFonts w:cs="Times New Roman"/>
      <w:color w:val="auto"/>
    </w:rPr>
  </w:style>
  <w:style w:type="paragraph" w:customStyle="1" w:styleId="CM39">
    <w:name w:val="CM39"/>
    <w:basedOn w:val="Default"/>
    <w:next w:val="Default"/>
    <w:rsid w:val="00C83CF7"/>
    <w:pPr>
      <w:spacing w:line="240" w:lineRule="atLeast"/>
    </w:pPr>
    <w:rPr>
      <w:rFonts w:cs="Times New Roman"/>
      <w:color w:val="auto"/>
    </w:rPr>
  </w:style>
  <w:style w:type="paragraph" w:styleId="Retraitcorpsdetexte3">
    <w:name w:val="Body Text Indent 3"/>
    <w:basedOn w:val="Normal"/>
    <w:rsid w:val="009F16E3"/>
    <w:pPr>
      <w:spacing w:after="120"/>
      <w:ind w:left="283"/>
    </w:pPr>
    <w:rPr>
      <w:sz w:val="16"/>
      <w:szCs w:val="16"/>
    </w:rPr>
  </w:style>
  <w:style w:type="paragraph" w:styleId="Corpsdetexte3">
    <w:name w:val="Body Text 3"/>
    <w:basedOn w:val="Normal"/>
    <w:rsid w:val="006524CA"/>
    <w:pPr>
      <w:spacing w:after="120"/>
    </w:pPr>
    <w:rPr>
      <w:sz w:val="16"/>
      <w:szCs w:val="16"/>
    </w:rPr>
  </w:style>
  <w:style w:type="character" w:styleId="Accentuation">
    <w:name w:val="Emphasis"/>
    <w:uiPriority w:val="20"/>
    <w:rsid w:val="001A1DCA"/>
    <w:rPr>
      <w:i/>
      <w:iCs/>
    </w:rPr>
  </w:style>
  <w:style w:type="paragraph" w:customStyle="1" w:styleId="CM59">
    <w:name w:val="CM59"/>
    <w:basedOn w:val="Default"/>
    <w:next w:val="Default"/>
    <w:rsid w:val="00EC602E"/>
    <w:pPr>
      <w:spacing w:after="770"/>
    </w:pPr>
    <w:rPr>
      <w:rFonts w:cs="Times New Roman"/>
      <w:color w:val="auto"/>
    </w:rPr>
  </w:style>
  <w:style w:type="paragraph" w:customStyle="1" w:styleId="HTMLBody">
    <w:name w:val="HTML Body"/>
    <w:rsid w:val="00EC602E"/>
    <w:pPr>
      <w:autoSpaceDE w:val="0"/>
      <w:autoSpaceDN w:val="0"/>
      <w:adjustRightInd w:val="0"/>
      <w:spacing w:after="200" w:line="276" w:lineRule="auto"/>
    </w:pPr>
    <w:rPr>
      <w:rFonts w:ascii="Arial" w:hAnsi="Arial"/>
      <w:sz w:val="22"/>
      <w:szCs w:val="22"/>
    </w:rPr>
  </w:style>
  <w:style w:type="paragraph" w:styleId="Listepuces">
    <w:name w:val="List Bullet"/>
    <w:basedOn w:val="Normal"/>
    <w:autoRedefine/>
    <w:rsid w:val="00EC602E"/>
    <w:pPr>
      <w:numPr>
        <w:numId w:val="1"/>
      </w:numPr>
    </w:pPr>
    <w:rPr>
      <w:rFonts w:ascii="Arial" w:hAnsi="Arial" w:cs="Arial"/>
      <w:bCs/>
    </w:rPr>
  </w:style>
  <w:style w:type="character" w:styleId="Lienhypertexte">
    <w:name w:val="Hyperlink"/>
    <w:uiPriority w:val="99"/>
    <w:rsid w:val="0080375C"/>
    <w:rPr>
      <w:color w:val="0000FF"/>
      <w:u w:val="single"/>
    </w:rPr>
  </w:style>
  <w:style w:type="paragraph" w:styleId="Explorateurdedocuments">
    <w:name w:val="Document Map"/>
    <w:basedOn w:val="Normal"/>
    <w:semiHidden/>
    <w:rsid w:val="00EC051E"/>
    <w:pPr>
      <w:shd w:val="clear" w:color="auto" w:fill="000080"/>
    </w:pPr>
    <w:rPr>
      <w:rFonts w:ascii="Tahoma" w:hAnsi="Tahoma" w:cs="Tahoma"/>
    </w:rPr>
  </w:style>
  <w:style w:type="paragraph" w:customStyle="1" w:styleId="Retraitcorpsdetexte31">
    <w:name w:val="Retrait corps de texte 31"/>
    <w:basedOn w:val="Normal"/>
    <w:rsid w:val="00C83FCF"/>
    <w:pPr>
      <w:ind w:left="709" w:hanging="4"/>
    </w:pPr>
  </w:style>
  <w:style w:type="paragraph" w:styleId="NormalWeb">
    <w:name w:val="Normal (Web)"/>
    <w:basedOn w:val="Normal"/>
    <w:rsid w:val="00754C63"/>
    <w:pPr>
      <w:spacing w:before="100" w:beforeAutospacing="1" w:after="100" w:afterAutospacing="1"/>
    </w:pPr>
    <w:rPr>
      <w:sz w:val="24"/>
      <w:szCs w:val="24"/>
    </w:rPr>
  </w:style>
  <w:style w:type="character" w:customStyle="1" w:styleId="StyleArial">
    <w:name w:val="Style Arial"/>
    <w:rsid w:val="00DB1CA6"/>
    <w:rPr>
      <w:rFonts w:ascii="Arial" w:hAnsi="Arial"/>
      <w:dstrike w:val="0"/>
      <w:color w:val="auto"/>
      <w:sz w:val="20"/>
      <w:vertAlign w:val="baseline"/>
    </w:rPr>
  </w:style>
  <w:style w:type="paragraph" w:styleId="Retraitcorpsdetexte">
    <w:name w:val="Body Text Indent"/>
    <w:basedOn w:val="Normal"/>
    <w:rsid w:val="00AB55C5"/>
    <w:pPr>
      <w:spacing w:after="120"/>
      <w:ind w:left="283"/>
    </w:pPr>
  </w:style>
  <w:style w:type="paragraph" w:customStyle="1" w:styleId="StyleStyleumrationArial10pt">
    <w:name w:val="Style Style éumération + Arial 10 pt"/>
    <w:basedOn w:val="Normal"/>
    <w:rsid w:val="001F522B"/>
    <w:pPr>
      <w:numPr>
        <w:numId w:val="2"/>
      </w:numPr>
      <w:spacing w:before="60" w:after="60" w:line="280" w:lineRule="exact"/>
    </w:pPr>
    <w:rPr>
      <w:rFonts w:ascii="Arial" w:hAnsi="Arial"/>
    </w:rPr>
  </w:style>
  <w:style w:type="paragraph" w:customStyle="1" w:styleId="Textebrut1">
    <w:name w:val="Texte brut1"/>
    <w:basedOn w:val="Normal"/>
    <w:rsid w:val="000D1F61"/>
    <w:pPr>
      <w:spacing w:before="60" w:after="60" w:line="280" w:lineRule="exact"/>
    </w:pPr>
    <w:rPr>
      <w:rFonts w:ascii="Courier New" w:hAnsi="Courier New"/>
    </w:rPr>
  </w:style>
  <w:style w:type="paragraph" w:styleId="Liste">
    <w:name w:val="List"/>
    <w:basedOn w:val="Normal"/>
    <w:rsid w:val="008A413A"/>
    <w:pPr>
      <w:ind w:left="283" w:hanging="283"/>
    </w:pPr>
    <w:rPr>
      <w:rFonts w:ascii="Arial" w:hAnsi="Arial" w:cs="Arial"/>
      <w:bCs/>
    </w:rPr>
  </w:style>
  <w:style w:type="paragraph" w:styleId="Textedebulles">
    <w:name w:val="Balloon Text"/>
    <w:basedOn w:val="Normal"/>
    <w:link w:val="TextedebullesCar"/>
    <w:uiPriority w:val="99"/>
    <w:semiHidden/>
    <w:unhideWhenUsed/>
    <w:rsid w:val="00C212D0"/>
    <w:rPr>
      <w:rFonts w:ascii="Tahoma" w:hAnsi="Tahoma" w:cs="Tahoma"/>
      <w:sz w:val="16"/>
      <w:szCs w:val="16"/>
    </w:rPr>
  </w:style>
  <w:style w:type="character" w:customStyle="1" w:styleId="TextedebullesCar">
    <w:name w:val="Texte de bulles Car"/>
    <w:link w:val="Textedebulles"/>
    <w:uiPriority w:val="99"/>
    <w:semiHidden/>
    <w:rsid w:val="00C212D0"/>
    <w:rPr>
      <w:rFonts w:ascii="Tahoma" w:hAnsi="Tahoma" w:cs="Tahoma"/>
      <w:sz w:val="16"/>
      <w:szCs w:val="16"/>
    </w:rPr>
  </w:style>
  <w:style w:type="paragraph" w:styleId="Rvision">
    <w:name w:val="Revision"/>
    <w:hidden/>
    <w:uiPriority w:val="99"/>
    <w:semiHidden/>
    <w:rsid w:val="001F3D36"/>
    <w:pPr>
      <w:spacing w:after="200" w:line="276" w:lineRule="auto"/>
    </w:pPr>
    <w:rPr>
      <w:sz w:val="22"/>
      <w:szCs w:val="22"/>
    </w:rPr>
  </w:style>
  <w:style w:type="paragraph" w:customStyle="1" w:styleId="RedTxt">
    <w:name w:val="RedTxt"/>
    <w:basedOn w:val="Normal"/>
    <w:link w:val="RedTxtCar"/>
    <w:rsid w:val="00074DBE"/>
    <w:pPr>
      <w:keepLines/>
      <w:widowControl w:val="0"/>
      <w:autoSpaceDE w:val="0"/>
      <w:autoSpaceDN w:val="0"/>
      <w:adjustRightInd w:val="0"/>
    </w:pPr>
    <w:rPr>
      <w:rFonts w:ascii="Arial" w:hAnsi="Arial"/>
      <w:sz w:val="18"/>
      <w:szCs w:val="18"/>
      <w:lang w:val="x-none"/>
    </w:rPr>
  </w:style>
  <w:style w:type="paragraph" w:customStyle="1" w:styleId="Corpsdetexte31">
    <w:name w:val="Corps de texte 31"/>
    <w:basedOn w:val="Normal"/>
    <w:rsid w:val="00074DBE"/>
    <w:pPr>
      <w:spacing w:before="60"/>
      <w:ind w:left="567" w:firstLine="284"/>
    </w:pPr>
  </w:style>
  <w:style w:type="character" w:customStyle="1" w:styleId="RedTxtCar">
    <w:name w:val="RedTxt Car"/>
    <w:link w:val="RedTxt"/>
    <w:rsid w:val="00074DBE"/>
    <w:rPr>
      <w:rFonts w:ascii="Arial" w:hAnsi="Arial"/>
      <w:sz w:val="18"/>
      <w:szCs w:val="18"/>
      <w:lang w:val="x-none"/>
    </w:rPr>
  </w:style>
  <w:style w:type="paragraph" w:customStyle="1" w:styleId="format4">
    <w:name w:val="format4"/>
    <w:basedOn w:val="Normal"/>
    <w:rsid w:val="00FD2CDD"/>
    <w:pPr>
      <w:ind w:left="426" w:right="284" w:hanging="426"/>
    </w:pPr>
    <w:rPr>
      <w:sz w:val="24"/>
    </w:rPr>
  </w:style>
  <w:style w:type="paragraph" w:customStyle="1" w:styleId="format3">
    <w:name w:val="format3"/>
    <w:basedOn w:val="Normal"/>
    <w:rsid w:val="00F52EE9"/>
    <w:pPr>
      <w:ind w:left="426" w:right="284" w:hanging="426"/>
    </w:pPr>
    <w:rPr>
      <w:sz w:val="24"/>
    </w:rPr>
  </w:style>
  <w:style w:type="table" w:styleId="Grilledutableau">
    <w:name w:val="Table Grid"/>
    <w:basedOn w:val="TableauNormal"/>
    <w:uiPriority w:val="59"/>
    <w:rsid w:val="00DA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B67740"/>
    <w:rPr>
      <w:sz w:val="16"/>
      <w:szCs w:val="16"/>
    </w:rPr>
  </w:style>
  <w:style w:type="paragraph" w:styleId="Objetducommentaire">
    <w:name w:val="annotation subject"/>
    <w:basedOn w:val="Commentaire"/>
    <w:next w:val="Commentaire"/>
    <w:link w:val="ObjetducommentaireCar"/>
    <w:uiPriority w:val="99"/>
    <w:semiHidden/>
    <w:unhideWhenUsed/>
    <w:rsid w:val="00B67740"/>
    <w:rPr>
      <w:b/>
      <w:bCs/>
    </w:rPr>
  </w:style>
  <w:style w:type="character" w:customStyle="1" w:styleId="CommentaireCar">
    <w:name w:val="Commentaire Car"/>
    <w:basedOn w:val="Policepardfaut"/>
    <w:link w:val="Commentaire"/>
    <w:semiHidden/>
    <w:rsid w:val="00B67740"/>
  </w:style>
  <w:style w:type="character" w:customStyle="1" w:styleId="ObjetducommentaireCar">
    <w:name w:val="Objet du commentaire Car"/>
    <w:link w:val="Objetducommentaire"/>
    <w:uiPriority w:val="99"/>
    <w:semiHidden/>
    <w:rsid w:val="00B67740"/>
    <w:rPr>
      <w:b/>
      <w:bCs/>
    </w:rPr>
  </w:style>
  <w:style w:type="character" w:customStyle="1" w:styleId="En-tteCar">
    <w:name w:val="En-tête Car"/>
    <w:basedOn w:val="Policepardfaut"/>
    <w:link w:val="En-tte"/>
    <w:uiPriority w:val="99"/>
    <w:rsid w:val="00815797"/>
  </w:style>
  <w:style w:type="character" w:customStyle="1" w:styleId="Titre1Car">
    <w:name w:val="Titre 1 Car"/>
    <w:link w:val="Titre1"/>
    <w:uiPriority w:val="9"/>
    <w:rsid w:val="001A1DCA"/>
    <w:rPr>
      <w:rFonts w:ascii="Cambria" w:eastAsia="Times New Roman" w:hAnsi="Cambria" w:cs="Times New Roman"/>
      <w:b/>
      <w:bCs/>
      <w:color w:val="365F91"/>
      <w:sz w:val="28"/>
      <w:szCs w:val="28"/>
    </w:rPr>
  </w:style>
  <w:style w:type="paragraph" w:styleId="Citation">
    <w:name w:val="Quote"/>
    <w:basedOn w:val="Normal"/>
    <w:next w:val="Normal"/>
    <w:link w:val="CitationCar"/>
    <w:uiPriority w:val="29"/>
    <w:rsid w:val="00745765"/>
    <w:rPr>
      <w:i/>
      <w:iCs/>
      <w:color w:val="000000"/>
    </w:rPr>
  </w:style>
  <w:style w:type="character" w:customStyle="1" w:styleId="CitationCar">
    <w:name w:val="Citation Car"/>
    <w:link w:val="Citation"/>
    <w:uiPriority w:val="29"/>
    <w:rsid w:val="00745765"/>
    <w:rPr>
      <w:i/>
      <w:iCs/>
      <w:color w:val="000000"/>
    </w:rPr>
  </w:style>
  <w:style w:type="paragraph" w:styleId="Paragraphedeliste">
    <w:name w:val="List Paragraph"/>
    <w:basedOn w:val="Normal"/>
    <w:uiPriority w:val="34"/>
    <w:qFormat/>
    <w:rsid w:val="00745765"/>
    <w:pPr>
      <w:ind w:left="720"/>
      <w:contextualSpacing/>
    </w:pPr>
  </w:style>
  <w:style w:type="character" w:customStyle="1" w:styleId="PieddepageCar">
    <w:name w:val="Pied de page Car"/>
    <w:link w:val="Pieddepage"/>
    <w:uiPriority w:val="99"/>
    <w:rsid w:val="00782DD3"/>
    <w:rPr>
      <w:rFonts w:ascii="Century Gothic" w:hAnsi="Century Gothic"/>
      <w:sz w:val="16"/>
      <w:szCs w:val="22"/>
    </w:rPr>
  </w:style>
  <w:style w:type="paragraph" w:customStyle="1" w:styleId="Chapitre">
    <w:name w:val="Chapitre"/>
    <w:basedOn w:val="Titre1"/>
    <w:next w:val="Titre2"/>
    <w:link w:val="ChapitreCar"/>
    <w:autoRedefine/>
    <w:qFormat/>
    <w:rsid w:val="00453DEC"/>
    <w:pPr>
      <w:numPr>
        <w:numId w:val="3"/>
      </w:numPr>
      <w:spacing w:after="480" w:line="240" w:lineRule="auto"/>
      <w:jc w:val="left"/>
    </w:pPr>
    <w:rPr>
      <w:rFonts w:ascii="Arial" w:hAnsi="Arial"/>
      <w:b w:val="0"/>
      <w:caps/>
      <w:color w:val="1D2769"/>
      <w:sz w:val="40"/>
      <w:szCs w:val="48"/>
    </w:rPr>
  </w:style>
  <w:style w:type="paragraph" w:customStyle="1" w:styleId="Article">
    <w:name w:val="Article"/>
    <w:basedOn w:val="Titre2"/>
    <w:next w:val="Normal"/>
    <w:link w:val="ArticleCar"/>
    <w:autoRedefine/>
    <w:qFormat/>
    <w:rsid w:val="00C93135"/>
    <w:pPr>
      <w:numPr>
        <w:ilvl w:val="1"/>
        <w:numId w:val="3"/>
      </w:numPr>
      <w:spacing w:before="480" w:after="240" w:line="240" w:lineRule="auto"/>
      <w:jc w:val="left"/>
    </w:pPr>
    <w:rPr>
      <w:rFonts w:ascii="Arial Gras" w:hAnsi="Arial Gras"/>
      <w:caps/>
      <w:color w:val="002060"/>
    </w:rPr>
  </w:style>
  <w:style w:type="character" w:customStyle="1" w:styleId="ChapitreCar">
    <w:name w:val="Chapitre Car"/>
    <w:link w:val="Chapitre"/>
    <w:rsid w:val="00453DEC"/>
    <w:rPr>
      <w:rFonts w:ascii="Arial" w:eastAsia="Times New Roman" w:hAnsi="Arial"/>
      <w:bCs/>
      <w:caps/>
      <w:color w:val="1D2769"/>
      <w:sz w:val="40"/>
      <w:szCs w:val="48"/>
    </w:rPr>
  </w:style>
  <w:style w:type="paragraph" w:customStyle="1" w:styleId="Sous-article">
    <w:name w:val="Sous-article"/>
    <w:basedOn w:val="Titre3"/>
    <w:next w:val="Normal"/>
    <w:link w:val="Sous-articleCar"/>
    <w:autoRedefine/>
    <w:qFormat/>
    <w:rsid w:val="00151A83"/>
    <w:pPr>
      <w:numPr>
        <w:ilvl w:val="2"/>
        <w:numId w:val="3"/>
      </w:numPr>
      <w:spacing w:before="0" w:after="120" w:line="240" w:lineRule="auto"/>
      <w:ind w:left="-170"/>
    </w:pPr>
    <w:rPr>
      <w:rFonts w:ascii="Franklin Gothic Book" w:hAnsi="Franklin Gothic Book" w:cs="Arial"/>
      <w:color w:val="002060"/>
      <w:sz w:val="24"/>
      <w:szCs w:val="24"/>
    </w:rPr>
  </w:style>
  <w:style w:type="character" w:customStyle="1" w:styleId="ArticleCar">
    <w:name w:val="Article Car"/>
    <w:link w:val="Article"/>
    <w:rsid w:val="00C93135"/>
    <w:rPr>
      <w:rFonts w:ascii="Arial Gras" w:eastAsia="Times New Roman" w:hAnsi="Arial Gras"/>
      <w:b/>
      <w:bCs/>
      <w:caps/>
      <w:color w:val="002060"/>
      <w:sz w:val="26"/>
      <w:szCs w:val="26"/>
    </w:rPr>
  </w:style>
  <w:style w:type="paragraph" w:styleId="Titre">
    <w:name w:val="Title"/>
    <w:basedOn w:val="Normal"/>
    <w:next w:val="Normal"/>
    <w:link w:val="TitreCar"/>
    <w:uiPriority w:val="10"/>
    <w:rsid w:val="000413C7"/>
    <w:pPr>
      <w:numPr>
        <w:numId w:val="4"/>
      </w:numPr>
      <w:spacing w:before="240" w:after="60"/>
      <w:jc w:val="center"/>
      <w:outlineLvl w:val="0"/>
    </w:pPr>
    <w:rPr>
      <w:rFonts w:ascii="Cambria" w:eastAsia="Times New Roman" w:hAnsi="Cambria"/>
      <w:b/>
      <w:bCs/>
      <w:kern w:val="28"/>
      <w:sz w:val="32"/>
      <w:szCs w:val="32"/>
    </w:rPr>
  </w:style>
  <w:style w:type="character" w:customStyle="1" w:styleId="Sous-articleCar">
    <w:name w:val="Sous-article Car"/>
    <w:link w:val="Sous-article"/>
    <w:rsid w:val="00151A83"/>
    <w:rPr>
      <w:rFonts w:ascii="Franklin Gothic Book" w:eastAsia="Times New Roman" w:hAnsi="Franklin Gothic Book" w:cs="Arial"/>
      <w:b/>
      <w:bCs/>
      <w:color w:val="002060"/>
      <w:sz w:val="24"/>
      <w:szCs w:val="24"/>
    </w:rPr>
  </w:style>
  <w:style w:type="character" w:customStyle="1" w:styleId="TitreCar">
    <w:name w:val="Titre Car"/>
    <w:link w:val="Titre"/>
    <w:uiPriority w:val="10"/>
    <w:rsid w:val="000413C7"/>
    <w:rPr>
      <w:rFonts w:ascii="Cambria" w:eastAsia="Times New Roman" w:hAnsi="Cambria"/>
      <w:b/>
      <w:bCs/>
      <w:kern w:val="28"/>
      <w:sz w:val="32"/>
      <w:szCs w:val="32"/>
    </w:rPr>
  </w:style>
  <w:style w:type="paragraph" w:styleId="Sansinterligne">
    <w:name w:val="No Spacing"/>
    <w:uiPriority w:val="1"/>
    <w:qFormat/>
    <w:rsid w:val="006C1B53"/>
    <w:rPr>
      <w:rFonts w:ascii="Century Gothic" w:hAnsi="Century Gothic"/>
      <w:sz w:val="21"/>
      <w:szCs w:val="22"/>
    </w:rPr>
  </w:style>
  <w:style w:type="paragraph" w:customStyle="1" w:styleId="Soulign">
    <w:name w:val="Souligné"/>
    <w:basedOn w:val="Normal"/>
    <w:link w:val="SoulignCar"/>
    <w:qFormat/>
    <w:rsid w:val="0079441D"/>
    <w:rPr>
      <w:u w:val="single"/>
    </w:rPr>
  </w:style>
  <w:style w:type="character" w:customStyle="1" w:styleId="SoulignCar">
    <w:name w:val="Souligné Car"/>
    <w:link w:val="Soulign"/>
    <w:rsid w:val="0079441D"/>
    <w:rPr>
      <w:rFonts w:ascii="Century Gothic" w:hAnsi="Century Gothic"/>
      <w:sz w:val="21"/>
      <w:szCs w:val="22"/>
      <w:u w:val="single"/>
    </w:rPr>
  </w:style>
  <w:style w:type="paragraph" w:customStyle="1" w:styleId="RedTitre1">
    <w:name w:val="RedTitre1"/>
    <w:basedOn w:val="Normal"/>
    <w:rsid w:val="00745B51"/>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rPr>
  </w:style>
  <w:style w:type="paragraph" w:customStyle="1" w:styleId="Textbody">
    <w:name w:val="Text body"/>
    <w:basedOn w:val="Normal"/>
    <w:rsid w:val="00C70F60"/>
    <w:pPr>
      <w:suppressAutoHyphens/>
      <w:autoSpaceDN w:val="0"/>
      <w:spacing w:after="120" w:line="240" w:lineRule="auto"/>
      <w:jc w:val="left"/>
      <w:textAlignment w:val="baseline"/>
    </w:pPr>
    <w:rPr>
      <w:rFonts w:ascii="Times New Roman" w:eastAsia="Times New Roman" w:hAnsi="Times New Roman"/>
      <w:kern w:val="3"/>
      <w:szCs w:val="24"/>
      <w:lang w:bidi="hi-IN"/>
    </w:rPr>
  </w:style>
  <w:style w:type="paragraph" w:customStyle="1" w:styleId="Standard">
    <w:name w:val="Standard"/>
    <w:next w:val="Normal"/>
    <w:rsid w:val="001E14BF"/>
    <w:pPr>
      <w:suppressAutoHyphens/>
      <w:autoSpaceDN w:val="0"/>
      <w:textAlignment w:val="baseline"/>
    </w:pPr>
    <w:rPr>
      <w:rFonts w:ascii="Times New Roman" w:eastAsia="Times New Roman" w:hAnsi="Times New Roman"/>
      <w:kern w:val="3"/>
      <w:sz w:val="24"/>
      <w:szCs w:val="24"/>
      <w:lang w:bidi="hi-IN"/>
    </w:rPr>
  </w:style>
  <w:style w:type="paragraph" w:customStyle="1" w:styleId="Style1-Normal">
    <w:name w:val="Style1-Normal"/>
    <w:basedOn w:val="Normal"/>
    <w:link w:val="Style1-NormalCar"/>
    <w:qFormat/>
    <w:rsid w:val="00C93135"/>
    <w:pPr>
      <w:spacing w:before="120" w:after="240" w:line="240" w:lineRule="auto"/>
    </w:pPr>
    <w:rPr>
      <w:rFonts w:cs="Arial"/>
    </w:rPr>
  </w:style>
  <w:style w:type="paragraph" w:customStyle="1" w:styleId="Style1-PUCE">
    <w:name w:val="Style1-PUCE"/>
    <w:basedOn w:val="Style1-Normal"/>
    <w:link w:val="Style1-PUCECar"/>
    <w:qFormat/>
    <w:rsid w:val="00C855F2"/>
    <w:pPr>
      <w:numPr>
        <w:numId w:val="7"/>
      </w:numPr>
      <w:spacing w:after="0"/>
    </w:pPr>
  </w:style>
  <w:style w:type="character" w:customStyle="1" w:styleId="Style1-NormalCar">
    <w:name w:val="Style1-Normal Car"/>
    <w:basedOn w:val="Policepardfaut"/>
    <w:link w:val="Style1-Normal"/>
    <w:rsid w:val="00C93135"/>
    <w:rPr>
      <w:rFonts w:ascii="Franklin Gothic Book" w:hAnsi="Franklin Gothic Book" w:cs="Arial"/>
      <w:sz w:val="22"/>
      <w:szCs w:val="22"/>
    </w:rPr>
  </w:style>
  <w:style w:type="paragraph" w:customStyle="1" w:styleId="Style1-PUCE1">
    <w:name w:val="Style1-PUCE 1"/>
    <w:basedOn w:val="Style1-PUCE"/>
    <w:link w:val="Style1-PUCE1Car"/>
    <w:qFormat/>
    <w:rsid w:val="00C855F2"/>
    <w:pPr>
      <w:spacing w:before="0"/>
    </w:pPr>
  </w:style>
  <w:style w:type="character" w:customStyle="1" w:styleId="Style1-PUCECar">
    <w:name w:val="Style1-PUCE Car"/>
    <w:basedOn w:val="Style1-NormalCar"/>
    <w:link w:val="Style1-PUCE"/>
    <w:rsid w:val="00C855F2"/>
    <w:rPr>
      <w:rFonts w:ascii="Franklin Gothic Book" w:hAnsi="Franklin Gothic Book" w:cs="Arial"/>
      <w:sz w:val="22"/>
      <w:szCs w:val="22"/>
    </w:rPr>
  </w:style>
  <w:style w:type="character" w:customStyle="1" w:styleId="Style1-PUCE1Car">
    <w:name w:val="Style1-PUCE 1 Car"/>
    <w:basedOn w:val="Style1-PUCECar"/>
    <w:link w:val="Style1-PUCE1"/>
    <w:rsid w:val="00C855F2"/>
    <w:rPr>
      <w:rFonts w:ascii="Franklin Gothic Book" w:hAnsi="Franklin Gothic Book" w:cs="Arial"/>
      <w:sz w:val="22"/>
      <w:szCs w:val="22"/>
    </w:rPr>
  </w:style>
  <w:style w:type="character" w:styleId="Lienhypertextesuivivisit">
    <w:name w:val="FollowedHyperlink"/>
    <w:basedOn w:val="Policepardfaut"/>
    <w:uiPriority w:val="99"/>
    <w:semiHidden/>
    <w:unhideWhenUsed/>
    <w:rsid w:val="002E41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287385">
      <w:bodyDiv w:val="1"/>
      <w:marLeft w:val="0"/>
      <w:marRight w:val="0"/>
      <w:marTop w:val="0"/>
      <w:marBottom w:val="0"/>
      <w:divBdr>
        <w:top w:val="none" w:sz="0" w:space="0" w:color="auto"/>
        <w:left w:val="none" w:sz="0" w:space="0" w:color="auto"/>
        <w:bottom w:val="none" w:sz="0" w:space="0" w:color="auto"/>
        <w:right w:val="none" w:sz="0" w:space="0" w:color="auto"/>
      </w:divBdr>
    </w:div>
    <w:div w:id="750664069">
      <w:bodyDiv w:val="1"/>
      <w:marLeft w:val="0"/>
      <w:marRight w:val="0"/>
      <w:marTop w:val="0"/>
      <w:marBottom w:val="0"/>
      <w:divBdr>
        <w:top w:val="none" w:sz="0" w:space="0" w:color="auto"/>
        <w:left w:val="none" w:sz="0" w:space="0" w:color="auto"/>
        <w:bottom w:val="none" w:sz="0" w:space="0" w:color="auto"/>
        <w:right w:val="none" w:sz="0" w:space="0" w:color="auto"/>
      </w:divBdr>
    </w:div>
    <w:div w:id="1223171766">
      <w:bodyDiv w:val="1"/>
      <w:marLeft w:val="0"/>
      <w:marRight w:val="0"/>
      <w:marTop w:val="0"/>
      <w:marBottom w:val="0"/>
      <w:divBdr>
        <w:top w:val="none" w:sz="0" w:space="0" w:color="auto"/>
        <w:left w:val="none" w:sz="0" w:space="0" w:color="auto"/>
        <w:bottom w:val="none" w:sz="0" w:space="0" w:color="auto"/>
        <w:right w:val="none" w:sz="0" w:space="0" w:color="auto"/>
      </w:divBdr>
    </w:div>
    <w:div w:id="1479491130">
      <w:bodyDiv w:val="1"/>
      <w:marLeft w:val="0"/>
      <w:marRight w:val="0"/>
      <w:marTop w:val="0"/>
      <w:marBottom w:val="0"/>
      <w:divBdr>
        <w:top w:val="none" w:sz="0" w:space="0" w:color="auto"/>
        <w:left w:val="none" w:sz="0" w:space="0" w:color="auto"/>
        <w:bottom w:val="none" w:sz="0" w:space="0" w:color="auto"/>
        <w:right w:val="none" w:sz="0" w:space="0" w:color="auto"/>
      </w:divBdr>
    </w:div>
    <w:div w:id="1956786432">
      <w:bodyDiv w:val="1"/>
      <w:marLeft w:val="0"/>
      <w:marRight w:val="0"/>
      <w:marTop w:val="0"/>
      <w:marBottom w:val="0"/>
      <w:divBdr>
        <w:top w:val="none" w:sz="0" w:space="0" w:color="auto"/>
        <w:left w:val="none" w:sz="0" w:space="0" w:color="auto"/>
        <w:bottom w:val="none" w:sz="0" w:space="0" w:color="auto"/>
        <w:right w:val="none" w:sz="0" w:space="0" w:color="auto"/>
      </w:divBdr>
    </w:div>
    <w:div w:id="214167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attestations.f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9201F-BCA3-4B0B-8561-BCC0BE73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13</Pages>
  <Words>5302</Words>
  <Characters>29162</Characters>
  <Application>Microsoft Office Word</Application>
  <DocSecurity>0</DocSecurity>
  <Lines>243</Lines>
  <Paragraphs>68</Paragraphs>
  <ScaleCrop>false</ScaleCrop>
  <HeadingPairs>
    <vt:vector size="2" baseType="variant">
      <vt:variant>
        <vt:lpstr>Titre</vt:lpstr>
      </vt:variant>
      <vt:variant>
        <vt:i4>1</vt:i4>
      </vt:variant>
    </vt:vector>
  </HeadingPairs>
  <TitlesOfParts>
    <vt:vector size="1" baseType="lpstr">
      <vt:lpstr>CCAP APPLICABLE AU BATIMENT</vt:lpstr>
    </vt:vector>
  </TitlesOfParts>
  <Company>CRIDF</Company>
  <LinksUpToDate>false</LinksUpToDate>
  <CharactersWithSpaces>34396</CharactersWithSpaces>
  <SharedDoc>false</SharedDoc>
  <HLinks>
    <vt:vector size="600" baseType="variant">
      <vt:variant>
        <vt:i4>2031720</vt:i4>
      </vt:variant>
      <vt:variant>
        <vt:i4>597</vt:i4>
      </vt:variant>
      <vt:variant>
        <vt:i4>0</vt:i4>
      </vt:variant>
      <vt:variant>
        <vt:i4>5</vt:i4>
      </vt:variant>
      <vt:variant>
        <vt:lpwstr>mailto:matthieu.bourdon@upmc.fr</vt:lpwstr>
      </vt:variant>
      <vt:variant>
        <vt:lpwstr/>
      </vt:variant>
      <vt:variant>
        <vt:i4>1966140</vt:i4>
      </vt:variant>
      <vt:variant>
        <vt:i4>590</vt:i4>
      </vt:variant>
      <vt:variant>
        <vt:i4>0</vt:i4>
      </vt:variant>
      <vt:variant>
        <vt:i4>5</vt:i4>
      </vt:variant>
      <vt:variant>
        <vt:lpwstr/>
      </vt:variant>
      <vt:variant>
        <vt:lpwstr>_Toc482695320</vt:lpwstr>
      </vt:variant>
      <vt:variant>
        <vt:i4>1900604</vt:i4>
      </vt:variant>
      <vt:variant>
        <vt:i4>584</vt:i4>
      </vt:variant>
      <vt:variant>
        <vt:i4>0</vt:i4>
      </vt:variant>
      <vt:variant>
        <vt:i4>5</vt:i4>
      </vt:variant>
      <vt:variant>
        <vt:lpwstr/>
      </vt:variant>
      <vt:variant>
        <vt:lpwstr>_Toc482695319</vt:lpwstr>
      </vt:variant>
      <vt:variant>
        <vt:i4>1900604</vt:i4>
      </vt:variant>
      <vt:variant>
        <vt:i4>578</vt:i4>
      </vt:variant>
      <vt:variant>
        <vt:i4>0</vt:i4>
      </vt:variant>
      <vt:variant>
        <vt:i4>5</vt:i4>
      </vt:variant>
      <vt:variant>
        <vt:lpwstr/>
      </vt:variant>
      <vt:variant>
        <vt:lpwstr>_Toc482695318</vt:lpwstr>
      </vt:variant>
      <vt:variant>
        <vt:i4>1900604</vt:i4>
      </vt:variant>
      <vt:variant>
        <vt:i4>572</vt:i4>
      </vt:variant>
      <vt:variant>
        <vt:i4>0</vt:i4>
      </vt:variant>
      <vt:variant>
        <vt:i4>5</vt:i4>
      </vt:variant>
      <vt:variant>
        <vt:lpwstr/>
      </vt:variant>
      <vt:variant>
        <vt:lpwstr>_Toc482695317</vt:lpwstr>
      </vt:variant>
      <vt:variant>
        <vt:i4>1900604</vt:i4>
      </vt:variant>
      <vt:variant>
        <vt:i4>566</vt:i4>
      </vt:variant>
      <vt:variant>
        <vt:i4>0</vt:i4>
      </vt:variant>
      <vt:variant>
        <vt:i4>5</vt:i4>
      </vt:variant>
      <vt:variant>
        <vt:lpwstr/>
      </vt:variant>
      <vt:variant>
        <vt:lpwstr>_Toc482695316</vt:lpwstr>
      </vt:variant>
      <vt:variant>
        <vt:i4>1900604</vt:i4>
      </vt:variant>
      <vt:variant>
        <vt:i4>560</vt:i4>
      </vt:variant>
      <vt:variant>
        <vt:i4>0</vt:i4>
      </vt:variant>
      <vt:variant>
        <vt:i4>5</vt:i4>
      </vt:variant>
      <vt:variant>
        <vt:lpwstr/>
      </vt:variant>
      <vt:variant>
        <vt:lpwstr>_Toc482695315</vt:lpwstr>
      </vt:variant>
      <vt:variant>
        <vt:i4>1900604</vt:i4>
      </vt:variant>
      <vt:variant>
        <vt:i4>554</vt:i4>
      </vt:variant>
      <vt:variant>
        <vt:i4>0</vt:i4>
      </vt:variant>
      <vt:variant>
        <vt:i4>5</vt:i4>
      </vt:variant>
      <vt:variant>
        <vt:lpwstr/>
      </vt:variant>
      <vt:variant>
        <vt:lpwstr>_Toc482695314</vt:lpwstr>
      </vt:variant>
      <vt:variant>
        <vt:i4>1900604</vt:i4>
      </vt:variant>
      <vt:variant>
        <vt:i4>548</vt:i4>
      </vt:variant>
      <vt:variant>
        <vt:i4>0</vt:i4>
      </vt:variant>
      <vt:variant>
        <vt:i4>5</vt:i4>
      </vt:variant>
      <vt:variant>
        <vt:lpwstr/>
      </vt:variant>
      <vt:variant>
        <vt:lpwstr>_Toc482695313</vt:lpwstr>
      </vt:variant>
      <vt:variant>
        <vt:i4>1900604</vt:i4>
      </vt:variant>
      <vt:variant>
        <vt:i4>542</vt:i4>
      </vt:variant>
      <vt:variant>
        <vt:i4>0</vt:i4>
      </vt:variant>
      <vt:variant>
        <vt:i4>5</vt:i4>
      </vt:variant>
      <vt:variant>
        <vt:lpwstr/>
      </vt:variant>
      <vt:variant>
        <vt:lpwstr>_Toc482695312</vt:lpwstr>
      </vt:variant>
      <vt:variant>
        <vt:i4>1900604</vt:i4>
      </vt:variant>
      <vt:variant>
        <vt:i4>536</vt:i4>
      </vt:variant>
      <vt:variant>
        <vt:i4>0</vt:i4>
      </vt:variant>
      <vt:variant>
        <vt:i4>5</vt:i4>
      </vt:variant>
      <vt:variant>
        <vt:lpwstr/>
      </vt:variant>
      <vt:variant>
        <vt:lpwstr>_Toc482695311</vt:lpwstr>
      </vt:variant>
      <vt:variant>
        <vt:i4>1900604</vt:i4>
      </vt:variant>
      <vt:variant>
        <vt:i4>530</vt:i4>
      </vt:variant>
      <vt:variant>
        <vt:i4>0</vt:i4>
      </vt:variant>
      <vt:variant>
        <vt:i4>5</vt:i4>
      </vt:variant>
      <vt:variant>
        <vt:lpwstr/>
      </vt:variant>
      <vt:variant>
        <vt:lpwstr>_Toc482695310</vt:lpwstr>
      </vt:variant>
      <vt:variant>
        <vt:i4>1835068</vt:i4>
      </vt:variant>
      <vt:variant>
        <vt:i4>524</vt:i4>
      </vt:variant>
      <vt:variant>
        <vt:i4>0</vt:i4>
      </vt:variant>
      <vt:variant>
        <vt:i4>5</vt:i4>
      </vt:variant>
      <vt:variant>
        <vt:lpwstr/>
      </vt:variant>
      <vt:variant>
        <vt:lpwstr>_Toc482695309</vt:lpwstr>
      </vt:variant>
      <vt:variant>
        <vt:i4>1835068</vt:i4>
      </vt:variant>
      <vt:variant>
        <vt:i4>518</vt:i4>
      </vt:variant>
      <vt:variant>
        <vt:i4>0</vt:i4>
      </vt:variant>
      <vt:variant>
        <vt:i4>5</vt:i4>
      </vt:variant>
      <vt:variant>
        <vt:lpwstr/>
      </vt:variant>
      <vt:variant>
        <vt:lpwstr>_Toc482695308</vt:lpwstr>
      </vt:variant>
      <vt:variant>
        <vt:i4>1835068</vt:i4>
      </vt:variant>
      <vt:variant>
        <vt:i4>512</vt:i4>
      </vt:variant>
      <vt:variant>
        <vt:i4>0</vt:i4>
      </vt:variant>
      <vt:variant>
        <vt:i4>5</vt:i4>
      </vt:variant>
      <vt:variant>
        <vt:lpwstr/>
      </vt:variant>
      <vt:variant>
        <vt:lpwstr>_Toc482695307</vt:lpwstr>
      </vt:variant>
      <vt:variant>
        <vt:i4>1835068</vt:i4>
      </vt:variant>
      <vt:variant>
        <vt:i4>506</vt:i4>
      </vt:variant>
      <vt:variant>
        <vt:i4>0</vt:i4>
      </vt:variant>
      <vt:variant>
        <vt:i4>5</vt:i4>
      </vt:variant>
      <vt:variant>
        <vt:lpwstr/>
      </vt:variant>
      <vt:variant>
        <vt:lpwstr>_Toc482695306</vt:lpwstr>
      </vt:variant>
      <vt:variant>
        <vt:i4>1835068</vt:i4>
      </vt:variant>
      <vt:variant>
        <vt:i4>500</vt:i4>
      </vt:variant>
      <vt:variant>
        <vt:i4>0</vt:i4>
      </vt:variant>
      <vt:variant>
        <vt:i4>5</vt:i4>
      </vt:variant>
      <vt:variant>
        <vt:lpwstr/>
      </vt:variant>
      <vt:variant>
        <vt:lpwstr>_Toc482695305</vt:lpwstr>
      </vt:variant>
      <vt:variant>
        <vt:i4>1835068</vt:i4>
      </vt:variant>
      <vt:variant>
        <vt:i4>494</vt:i4>
      </vt:variant>
      <vt:variant>
        <vt:i4>0</vt:i4>
      </vt:variant>
      <vt:variant>
        <vt:i4>5</vt:i4>
      </vt:variant>
      <vt:variant>
        <vt:lpwstr/>
      </vt:variant>
      <vt:variant>
        <vt:lpwstr>_Toc482695304</vt:lpwstr>
      </vt:variant>
      <vt:variant>
        <vt:i4>1835068</vt:i4>
      </vt:variant>
      <vt:variant>
        <vt:i4>488</vt:i4>
      </vt:variant>
      <vt:variant>
        <vt:i4>0</vt:i4>
      </vt:variant>
      <vt:variant>
        <vt:i4>5</vt:i4>
      </vt:variant>
      <vt:variant>
        <vt:lpwstr/>
      </vt:variant>
      <vt:variant>
        <vt:lpwstr>_Toc482695303</vt:lpwstr>
      </vt:variant>
      <vt:variant>
        <vt:i4>1835068</vt:i4>
      </vt:variant>
      <vt:variant>
        <vt:i4>482</vt:i4>
      </vt:variant>
      <vt:variant>
        <vt:i4>0</vt:i4>
      </vt:variant>
      <vt:variant>
        <vt:i4>5</vt:i4>
      </vt:variant>
      <vt:variant>
        <vt:lpwstr/>
      </vt:variant>
      <vt:variant>
        <vt:lpwstr>_Toc482695302</vt:lpwstr>
      </vt:variant>
      <vt:variant>
        <vt:i4>1835068</vt:i4>
      </vt:variant>
      <vt:variant>
        <vt:i4>476</vt:i4>
      </vt:variant>
      <vt:variant>
        <vt:i4>0</vt:i4>
      </vt:variant>
      <vt:variant>
        <vt:i4>5</vt:i4>
      </vt:variant>
      <vt:variant>
        <vt:lpwstr/>
      </vt:variant>
      <vt:variant>
        <vt:lpwstr>_Toc482695301</vt:lpwstr>
      </vt:variant>
      <vt:variant>
        <vt:i4>1835068</vt:i4>
      </vt:variant>
      <vt:variant>
        <vt:i4>470</vt:i4>
      </vt:variant>
      <vt:variant>
        <vt:i4>0</vt:i4>
      </vt:variant>
      <vt:variant>
        <vt:i4>5</vt:i4>
      </vt:variant>
      <vt:variant>
        <vt:lpwstr/>
      </vt:variant>
      <vt:variant>
        <vt:lpwstr>_Toc482695300</vt:lpwstr>
      </vt:variant>
      <vt:variant>
        <vt:i4>1376317</vt:i4>
      </vt:variant>
      <vt:variant>
        <vt:i4>464</vt:i4>
      </vt:variant>
      <vt:variant>
        <vt:i4>0</vt:i4>
      </vt:variant>
      <vt:variant>
        <vt:i4>5</vt:i4>
      </vt:variant>
      <vt:variant>
        <vt:lpwstr/>
      </vt:variant>
      <vt:variant>
        <vt:lpwstr>_Toc482695299</vt:lpwstr>
      </vt:variant>
      <vt:variant>
        <vt:i4>1376317</vt:i4>
      </vt:variant>
      <vt:variant>
        <vt:i4>458</vt:i4>
      </vt:variant>
      <vt:variant>
        <vt:i4>0</vt:i4>
      </vt:variant>
      <vt:variant>
        <vt:i4>5</vt:i4>
      </vt:variant>
      <vt:variant>
        <vt:lpwstr/>
      </vt:variant>
      <vt:variant>
        <vt:lpwstr>_Toc482695298</vt:lpwstr>
      </vt:variant>
      <vt:variant>
        <vt:i4>1376317</vt:i4>
      </vt:variant>
      <vt:variant>
        <vt:i4>452</vt:i4>
      </vt:variant>
      <vt:variant>
        <vt:i4>0</vt:i4>
      </vt:variant>
      <vt:variant>
        <vt:i4>5</vt:i4>
      </vt:variant>
      <vt:variant>
        <vt:lpwstr/>
      </vt:variant>
      <vt:variant>
        <vt:lpwstr>_Toc482695297</vt:lpwstr>
      </vt:variant>
      <vt:variant>
        <vt:i4>1376317</vt:i4>
      </vt:variant>
      <vt:variant>
        <vt:i4>446</vt:i4>
      </vt:variant>
      <vt:variant>
        <vt:i4>0</vt:i4>
      </vt:variant>
      <vt:variant>
        <vt:i4>5</vt:i4>
      </vt:variant>
      <vt:variant>
        <vt:lpwstr/>
      </vt:variant>
      <vt:variant>
        <vt:lpwstr>_Toc482695296</vt:lpwstr>
      </vt:variant>
      <vt:variant>
        <vt:i4>1376317</vt:i4>
      </vt:variant>
      <vt:variant>
        <vt:i4>440</vt:i4>
      </vt:variant>
      <vt:variant>
        <vt:i4>0</vt:i4>
      </vt:variant>
      <vt:variant>
        <vt:i4>5</vt:i4>
      </vt:variant>
      <vt:variant>
        <vt:lpwstr/>
      </vt:variant>
      <vt:variant>
        <vt:lpwstr>_Toc482695295</vt:lpwstr>
      </vt:variant>
      <vt:variant>
        <vt:i4>1376317</vt:i4>
      </vt:variant>
      <vt:variant>
        <vt:i4>434</vt:i4>
      </vt:variant>
      <vt:variant>
        <vt:i4>0</vt:i4>
      </vt:variant>
      <vt:variant>
        <vt:i4>5</vt:i4>
      </vt:variant>
      <vt:variant>
        <vt:lpwstr/>
      </vt:variant>
      <vt:variant>
        <vt:lpwstr>_Toc482695294</vt:lpwstr>
      </vt:variant>
      <vt:variant>
        <vt:i4>1376317</vt:i4>
      </vt:variant>
      <vt:variant>
        <vt:i4>428</vt:i4>
      </vt:variant>
      <vt:variant>
        <vt:i4>0</vt:i4>
      </vt:variant>
      <vt:variant>
        <vt:i4>5</vt:i4>
      </vt:variant>
      <vt:variant>
        <vt:lpwstr/>
      </vt:variant>
      <vt:variant>
        <vt:lpwstr>_Toc482695293</vt:lpwstr>
      </vt:variant>
      <vt:variant>
        <vt:i4>1376317</vt:i4>
      </vt:variant>
      <vt:variant>
        <vt:i4>422</vt:i4>
      </vt:variant>
      <vt:variant>
        <vt:i4>0</vt:i4>
      </vt:variant>
      <vt:variant>
        <vt:i4>5</vt:i4>
      </vt:variant>
      <vt:variant>
        <vt:lpwstr/>
      </vt:variant>
      <vt:variant>
        <vt:lpwstr>_Toc482695292</vt:lpwstr>
      </vt:variant>
      <vt:variant>
        <vt:i4>1376317</vt:i4>
      </vt:variant>
      <vt:variant>
        <vt:i4>416</vt:i4>
      </vt:variant>
      <vt:variant>
        <vt:i4>0</vt:i4>
      </vt:variant>
      <vt:variant>
        <vt:i4>5</vt:i4>
      </vt:variant>
      <vt:variant>
        <vt:lpwstr/>
      </vt:variant>
      <vt:variant>
        <vt:lpwstr>_Toc482695291</vt:lpwstr>
      </vt:variant>
      <vt:variant>
        <vt:i4>1376317</vt:i4>
      </vt:variant>
      <vt:variant>
        <vt:i4>410</vt:i4>
      </vt:variant>
      <vt:variant>
        <vt:i4>0</vt:i4>
      </vt:variant>
      <vt:variant>
        <vt:i4>5</vt:i4>
      </vt:variant>
      <vt:variant>
        <vt:lpwstr/>
      </vt:variant>
      <vt:variant>
        <vt:lpwstr>_Toc482695290</vt:lpwstr>
      </vt:variant>
      <vt:variant>
        <vt:i4>1310781</vt:i4>
      </vt:variant>
      <vt:variant>
        <vt:i4>404</vt:i4>
      </vt:variant>
      <vt:variant>
        <vt:i4>0</vt:i4>
      </vt:variant>
      <vt:variant>
        <vt:i4>5</vt:i4>
      </vt:variant>
      <vt:variant>
        <vt:lpwstr/>
      </vt:variant>
      <vt:variant>
        <vt:lpwstr>_Toc482695289</vt:lpwstr>
      </vt:variant>
      <vt:variant>
        <vt:i4>1310781</vt:i4>
      </vt:variant>
      <vt:variant>
        <vt:i4>398</vt:i4>
      </vt:variant>
      <vt:variant>
        <vt:i4>0</vt:i4>
      </vt:variant>
      <vt:variant>
        <vt:i4>5</vt:i4>
      </vt:variant>
      <vt:variant>
        <vt:lpwstr/>
      </vt:variant>
      <vt:variant>
        <vt:lpwstr>_Toc482695288</vt:lpwstr>
      </vt:variant>
      <vt:variant>
        <vt:i4>1310781</vt:i4>
      </vt:variant>
      <vt:variant>
        <vt:i4>392</vt:i4>
      </vt:variant>
      <vt:variant>
        <vt:i4>0</vt:i4>
      </vt:variant>
      <vt:variant>
        <vt:i4>5</vt:i4>
      </vt:variant>
      <vt:variant>
        <vt:lpwstr/>
      </vt:variant>
      <vt:variant>
        <vt:lpwstr>_Toc482695287</vt:lpwstr>
      </vt:variant>
      <vt:variant>
        <vt:i4>1310781</vt:i4>
      </vt:variant>
      <vt:variant>
        <vt:i4>386</vt:i4>
      </vt:variant>
      <vt:variant>
        <vt:i4>0</vt:i4>
      </vt:variant>
      <vt:variant>
        <vt:i4>5</vt:i4>
      </vt:variant>
      <vt:variant>
        <vt:lpwstr/>
      </vt:variant>
      <vt:variant>
        <vt:lpwstr>_Toc482695286</vt:lpwstr>
      </vt:variant>
      <vt:variant>
        <vt:i4>1310781</vt:i4>
      </vt:variant>
      <vt:variant>
        <vt:i4>380</vt:i4>
      </vt:variant>
      <vt:variant>
        <vt:i4>0</vt:i4>
      </vt:variant>
      <vt:variant>
        <vt:i4>5</vt:i4>
      </vt:variant>
      <vt:variant>
        <vt:lpwstr/>
      </vt:variant>
      <vt:variant>
        <vt:lpwstr>_Toc482695285</vt:lpwstr>
      </vt:variant>
      <vt:variant>
        <vt:i4>1310781</vt:i4>
      </vt:variant>
      <vt:variant>
        <vt:i4>374</vt:i4>
      </vt:variant>
      <vt:variant>
        <vt:i4>0</vt:i4>
      </vt:variant>
      <vt:variant>
        <vt:i4>5</vt:i4>
      </vt:variant>
      <vt:variant>
        <vt:lpwstr/>
      </vt:variant>
      <vt:variant>
        <vt:lpwstr>_Toc482695284</vt:lpwstr>
      </vt:variant>
      <vt:variant>
        <vt:i4>1310781</vt:i4>
      </vt:variant>
      <vt:variant>
        <vt:i4>368</vt:i4>
      </vt:variant>
      <vt:variant>
        <vt:i4>0</vt:i4>
      </vt:variant>
      <vt:variant>
        <vt:i4>5</vt:i4>
      </vt:variant>
      <vt:variant>
        <vt:lpwstr/>
      </vt:variant>
      <vt:variant>
        <vt:lpwstr>_Toc482695283</vt:lpwstr>
      </vt:variant>
      <vt:variant>
        <vt:i4>1310781</vt:i4>
      </vt:variant>
      <vt:variant>
        <vt:i4>362</vt:i4>
      </vt:variant>
      <vt:variant>
        <vt:i4>0</vt:i4>
      </vt:variant>
      <vt:variant>
        <vt:i4>5</vt:i4>
      </vt:variant>
      <vt:variant>
        <vt:lpwstr/>
      </vt:variant>
      <vt:variant>
        <vt:lpwstr>_Toc482695282</vt:lpwstr>
      </vt:variant>
      <vt:variant>
        <vt:i4>1310781</vt:i4>
      </vt:variant>
      <vt:variant>
        <vt:i4>356</vt:i4>
      </vt:variant>
      <vt:variant>
        <vt:i4>0</vt:i4>
      </vt:variant>
      <vt:variant>
        <vt:i4>5</vt:i4>
      </vt:variant>
      <vt:variant>
        <vt:lpwstr/>
      </vt:variant>
      <vt:variant>
        <vt:lpwstr>_Toc482695281</vt:lpwstr>
      </vt:variant>
      <vt:variant>
        <vt:i4>1310781</vt:i4>
      </vt:variant>
      <vt:variant>
        <vt:i4>350</vt:i4>
      </vt:variant>
      <vt:variant>
        <vt:i4>0</vt:i4>
      </vt:variant>
      <vt:variant>
        <vt:i4>5</vt:i4>
      </vt:variant>
      <vt:variant>
        <vt:lpwstr/>
      </vt:variant>
      <vt:variant>
        <vt:lpwstr>_Toc482695280</vt:lpwstr>
      </vt:variant>
      <vt:variant>
        <vt:i4>1769533</vt:i4>
      </vt:variant>
      <vt:variant>
        <vt:i4>344</vt:i4>
      </vt:variant>
      <vt:variant>
        <vt:i4>0</vt:i4>
      </vt:variant>
      <vt:variant>
        <vt:i4>5</vt:i4>
      </vt:variant>
      <vt:variant>
        <vt:lpwstr/>
      </vt:variant>
      <vt:variant>
        <vt:lpwstr>_Toc482695279</vt:lpwstr>
      </vt:variant>
      <vt:variant>
        <vt:i4>1769533</vt:i4>
      </vt:variant>
      <vt:variant>
        <vt:i4>338</vt:i4>
      </vt:variant>
      <vt:variant>
        <vt:i4>0</vt:i4>
      </vt:variant>
      <vt:variant>
        <vt:i4>5</vt:i4>
      </vt:variant>
      <vt:variant>
        <vt:lpwstr/>
      </vt:variant>
      <vt:variant>
        <vt:lpwstr>_Toc482695278</vt:lpwstr>
      </vt:variant>
      <vt:variant>
        <vt:i4>1769533</vt:i4>
      </vt:variant>
      <vt:variant>
        <vt:i4>332</vt:i4>
      </vt:variant>
      <vt:variant>
        <vt:i4>0</vt:i4>
      </vt:variant>
      <vt:variant>
        <vt:i4>5</vt:i4>
      </vt:variant>
      <vt:variant>
        <vt:lpwstr/>
      </vt:variant>
      <vt:variant>
        <vt:lpwstr>_Toc482695277</vt:lpwstr>
      </vt:variant>
      <vt:variant>
        <vt:i4>1769533</vt:i4>
      </vt:variant>
      <vt:variant>
        <vt:i4>326</vt:i4>
      </vt:variant>
      <vt:variant>
        <vt:i4>0</vt:i4>
      </vt:variant>
      <vt:variant>
        <vt:i4>5</vt:i4>
      </vt:variant>
      <vt:variant>
        <vt:lpwstr/>
      </vt:variant>
      <vt:variant>
        <vt:lpwstr>_Toc482695276</vt:lpwstr>
      </vt:variant>
      <vt:variant>
        <vt:i4>1769533</vt:i4>
      </vt:variant>
      <vt:variant>
        <vt:i4>320</vt:i4>
      </vt:variant>
      <vt:variant>
        <vt:i4>0</vt:i4>
      </vt:variant>
      <vt:variant>
        <vt:i4>5</vt:i4>
      </vt:variant>
      <vt:variant>
        <vt:lpwstr/>
      </vt:variant>
      <vt:variant>
        <vt:lpwstr>_Toc482695275</vt:lpwstr>
      </vt:variant>
      <vt:variant>
        <vt:i4>1769533</vt:i4>
      </vt:variant>
      <vt:variant>
        <vt:i4>314</vt:i4>
      </vt:variant>
      <vt:variant>
        <vt:i4>0</vt:i4>
      </vt:variant>
      <vt:variant>
        <vt:i4>5</vt:i4>
      </vt:variant>
      <vt:variant>
        <vt:lpwstr/>
      </vt:variant>
      <vt:variant>
        <vt:lpwstr>_Toc482695274</vt:lpwstr>
      </vt:variant>
      <vt:variant>
        <vt:i4>1769533</vt:i4>
      </vt:variant>
      <vt:variant>
        <vt:i4>308</vt:i4>
      </vt:variant>
      <vt:variant>
        <vt:i4>0</vt:i4>
      </vt:variant>
      <vt:variant>
        <vt:i4>5</vt:i4>
      </vt:variant>
      <vt:variant>
        <vt:lpwstr/>
      </vt:variant>
      <vt:variant>
        <vt:lpwstr>_Toc482695273</vt:lpwstr>
      </vt:variant>
      <vt:variant>
        <vt:i4>1769533</vt:i4>
      </vt:variant>
      <vt:variant>
        <vt:i4>302</vt:i4>
      </vt:variant>
      <vt:variant>
        <vt:i4>0</vt:i4>
      </vt:variant>
      <vt:variant>
        <vt:i4>5</vt:i4>
      </vt:variant>
      <vt:variant>
        <vt:lpwstr/>
      </vt:variant>
      <vt:variant>
        <vt:lpwstr>_Toc482695272</vt:lpwstr>
      </vt:variant>
      <vt:variant>
        <vt:i4>1769533</vt:i4>
      </vt:variant>
      <vt:variant>
        <vt:i4>296</vt:i4>
      </vt:variant>
      <vt:variant>
        <vt:i4>0</vt:i4>
      </vt:variant>
      <vt:variant>
        <vt:i4>5</vt:i4>
      </vt:variant>
      <vt:variant>
        <vt:lpwstr/>
      </vt:variant>
      <vt:variant>
        <vt:lpwstr>_Toc482695271</vt:lpwstr>
      </vt:variant>
      <vt:variant>
        <vt:i4>1769533</vt:i4>
      </vt:variant>
      <vt:variant>
        <vt:i4>290</vt:i4>
      </vt:variant>
      <vt:variant>
        <vt:i4>0</vt:i4>
      </vt:variant>
      <vt:variant>
        <vt:i4>5</vt:i4>
      </vt:variant>
      <vt:variant>
        <vt:lpwstr/>
      </vt:variant>
      <vt:variant>
        <vt:lpwstr>_Toc482695270</vt:lpwstr>
      </vt:variant>
      <vt:variant>
        <vt:i4>1703997</vt:i4>
      </vt:variant>
      <vt:variant>
        <vt:i4>284</vt:i4>
      </vt:variant>
      <vt:variant>
        <vt:i4>0</vt:i4>
      </vt:variant>
      <vt:variant>
        <vt:i4>5</vt:i4>
      </vt:variant>
      <vt:variant>
        <vt:lpwstr/>
      </vt:variant>
      <vt:variant>
        <vt:lpwstr>_Toc482695269</vt:lpwstr>
      </vt:variant>
      <vt:variant>
        <vt:i4>1703997</vt:i4>
      </vt:variant>
      <vt:variant>
        <vt:i4>278</vt:i4>
      </vt:variant>
      <vt:variant>
        <vt:i4>0</vt:i4>
      </vt:variant>
      <vt:variant>
        <vt:i4>5</vt:i4>
      </vt:variant>
      <vt:variant>
        <vt:lpwstr/>
      </vt:variant>
      <vt:variant>
        <vt:lpwstr>_Toc482695268</vt:lpwstr>
      </vt:variant>
      <vt:variant>
        <vt:i4>1703997</vt:i4>
      </vt:variant>
      <vt:variant>
        <vt:i4>272</vt:i4>
      </vt:variant>
      <vt:variant>
        <vt:i4>0</vt:i4>
      </vt:variant>
      <vt:variant>
        <vt:i4>5</vt:i4>
      </vt:variant>
      <vt:variant>
        <vt:lpwstr/>
      </vt:variant>
      <vt:variant>
        <vt:lpwstr>_Toc482695267</vt:lpwstr>
      </vt:variant>
      <vt:variant>
        <vt:i4>1703997</vt:i4>
      </vt:variant>
      <vt:variant>
        <vt:i4>266</vt:i4>
      </vt:variant>
      <vt:variant>
        <vt:i4>0</vt:i4>
      </vt:variant>
      <vt:variant>
        <vt:i4>5</vt:i4>
      </vt:variant>
      <vt:variant>
        <vt:lpwstr/>
      </vt:variant>
      <vt:variant>
        <vt:lpwstr>_Toc482695266</vt:lpwstr>
      </vt:variant>
      <vt:variant>
        <vt:i4>1703997</vt:i4>
      </vt:variant>
      <vt:variant>
        <vt:i4>260</vt:i4>
      </vt:variant>
      <vt:variant>
        <vt:i4>0</vt:i4>
      </vt:variant>
      <vt:variant>
        <vt:i4>5</vt:i4>
      </vt:variant>
      <vt:variant>
        <vt:lpwstr/>
      </vt:variant>
      <vt:variant>
        <vt:lpwstr>_Toc482695265</vt:lpwstr>
      </vt:variant>
      <vt:variant>
        <vt:i4>1703997</vt:i4>
      </vt:variant>
      <vt:variant>
        <vt:i4>254</vt:i4>
      </vt:variant>
      <vt:variant>
        <vt:i4>0</vt:i4>
      </vt:variant>
      <vt:variant>
        <vt:i4>5</vt:i4>
      </vt:variant>
      <vt:variant>
        <vt:lpwstr/>
      </vt:variant>
      <vt:variant>
        <vt:lpwstr>_Toc482695264</vt:lpwstr>
      </vt:variant>
      <vt:variant>
        <vt:i4>1703997</vt:i4>
      </vt:variant>
      <vt:variant>
        <vt:i4>248</vt:i4>
      </vt:variant>
      <vt:variant>
        <vt:i4>0</vt:i4>
      </vt:variant>
      <vt:variant>
        <vt:i4>5</vt:i4>
      </vt:variant>
      <vt:variant>
        <vt:lpwstr/>
      </vt:variant>
      <vt:variant>
        <vt:lpwstr>_Toc482695263</vt:lpwstr>
      </vt:variant>
      <vt:variant>
        <vt:i4>1703997</vt:i4>
      </vt:variant>
      <vt:variant>
        <vt:i4>242</vt:i4>
      </vt:variant>
      <vt:variant>
        <vt:i4>0</vt:i4>
      </vt:variant>
      <vt:variant>
        <vt:i4>5</vt:i4>
      </vt:variant>
      <vt:variant>
        <vt:lpwstr/>
      </vt:variant>
      <vt:variant>
        <vt:lpwstr>_Toc482695262</vt:lpwstr>
      </vt:variant>
      <vt:variant>
        <vt:i4>1703997</vt:i4>
      </vt:variant>
      <vt:variant>
        <vt:i4>236</vt:i4>
      </vt:variant>
      <vt:variant>
        <vt:i4>0</vt:i4>
      </vt:variant>
      <vt:variant>
        <vt:i4>5</vt:i4>
      </vt:variant>
      <vt:variant>
        <vt:lpwstr/>
      </vt:variant>
      <vt:variant>
        <vt:lpwstr>_Toc482695261</vt:lpwstr>
      </vt:variant>
      <vt:variant>
        <vt:i4>1703997</vt:i4>
      </vt:variant>
      <vt:variant>
        <vt:i4>230</vt:i4>
      </vt:variant>
      <vt:variant>
        <vt:i4>0</vt:i4>
      </vt:variant>
      <vt:variant>
        <vt:i4>5</vt:i4>
      </vt:variant>
      <vt:variant>
        <vt:lpwstr/>
      </vt:variant>
      <vt:variant>
        <vt:lpwstr>_Toc482695260</vt:lpwstr>
      </vt:variant>
      <vt:variant>
        <vt:i4>1638461</vt:i4>
      </vt:variant>
      <vt:variant>
        <vt:i4>224</vt:i4>
      </vt:variant>
      <vt:variant>
        <vt:i4>0</vt:i4>
      </vt:variant>
      <vt:variant>
        <vt:i4>5</vt:i4>
      </vt:variant>
      <vt:variant>
        <vt:lpwstr/>
      </vt:variant>
      <vt:variant>
        <vt:lpwstr>_Toc482695259</vt:lpwstr>
      </vt:variant>
      <vt:variant>
        <vt:i4>1638461</vt:i4>
      </vt:variant>
      <vt:variant>
        <vt:i4>218</vt:i4>
      </vt:variant>
      <vt:variant>
        <vt:i4>0</vt:i4>
      </vt:variant>
      <vt:variant>
        <vt:i4>5</vt:i4>
      </vt:variant>
      <vt:variant>
        <vt:lpwstr/>
      </vt:variant>
      <vt:variant>
        <vt:lpwstr>_Toc482695258</vt:lpwstr>
      </vt:variant>
      <vt:variant>
        <vt:i4>1638461</vt:i4>
      </vt:variant>
      <vt:variant>
        <vt:i4>212</vt:i4>
      </vt:variant>
      <vt:variant>
        <vt:i4>0</vt:i4>
      </vt:variant>
      <vt:variant>
        <vt:i4>5</vt:i4>
      </vt:variant>
      <vt:variant>
        <vt:lpwstr/>
      </vt:variant>
      <vt:variant>
        <vt:lpwstr>_Toc482695257</vt:lpwstr>
      </vt:variant>
      <vt:variant>
        <vt:i4>1638461</vt:i4>
      </vt:variant>
      <vt:variant>
        <vt:i4>206</vt:i4>
      </vt:variant>
      <vt:variant>
        <vt:i4>0</vt:i4>
      </vt:variant>
      <vt:variant>
        <vt:i4>5</vt:i4>
      </vt:variant>
      <vt:variant>
        <vt:lpwstr/>
      </vt:variant>
      <vt:variant>
        <vt:lpwstr>_Toc482695256</vt:lpwstr>
      </vt:variant>
      <vt:variant>
        <vt:i4>1638461</vt:i4>
      </vt:variant>
      <vt:variant>
        <vt:i4>200</vt:i4>
      </vt:variant>
      <vt:variant>
        <vt:i4>0</vt:i4>
      </vt:variant>
      <vt:variant>
        <vt:i4>5</vt:i4>
      </vt:variant>
      <vt:variant>
        <vt:lpwstr/>
      </vt:variant>
      <vt:variant>
        <vt:lpwstr>_Toc482695255</vt:lpwstr>
      </vt:variant>
      <vt:variant>
        <vt:i4>1638461</vt:i4>
      </vt:variant>
      <vt:variant>
        <vt:i4>194</vt:i4>
      </vt:variant>
      <vt:variant>
        <vt:i4>0</vt:i4>
      </vt:variant>
      <vt:variant>
        <vt:i4>5</vt:i4>
      </vt:variant>
      <vt:variant>
        <vt:lpwstr/>
      </vt:variant>
      <vt:variant>
        <vt:lpwstr>_Toc482695254</vt:lpwstr>
      </vt:variant>
      <vt:variant>
        <vt:i4>1638461</vt:i4>
      </vt:variant>
      <vt:variant>
        <vt:i4>188</vt:i4>
      </vt:variant>
      <vt:variant>
        <vt:i4>0</vt:i4>
      </vt:variant>
      <vt:variant>
        <vt:i4>5</vt:i4>
      </vt:variant>
      <vt:variant>
        <vt:lpwstr/>
      </vt:variant>
      <vt:variant>
        <vt:lpwstr>_Toc482695253</vt:lpwstr>
      </vt:variant>
      <vt:variant>
        <vt:i4>1638461</vt:i4>
      </vt:variant>
      <vt:variant>
        <vt:i4>182</vt:i4>
      </vt:variant>
      <vt:variant>
        <vt:i4>0</vt:i4>
      </vt:variant>
      <vt:variant>
        <vt:i4>5</vt:i4>
      </vt:variant>
      <vt:variant>
        <vt:lpwstr/>
      </vt:variant>
      <vt:variant>
        <vt:lpwstr>_Toc482695252</vt:lpwstr>
      </vt:variant>
      <vt:variant>
        <vt:i4>1638461</vt:i4>
      </vt:variant>
      <vt:variant>
        <vt:i4>176</vt:i4>
      </vt:variant>
      <vt:variant>
        <vt:i4>0</vt:i4>
      </vt:variant>
      <vt:variant>
        <vt:i4>5</vt:i4>
      </vt:variant>
      <vt:variant>
        <vt:lpwstr/>
      </vt:variant>
      <vt:variant>
        <vt:lpwstr>_Toc482695251</vt:lpwstr>
      </vt:variant>
      <vt:variant>
        <vt:i4>1638461</vt:i4>
      </vt:variant>
      <vt:variant>
        <vt:i4>170</vt:i4>
      </vt:variant>
      <vt:variant>
        <vt:i4>0</vt:i4>
      </vt:variant>
      <vt:variant>
        <vt:i4>5</vt:i4>
      </vt:variant>
      <vt:variant>
        <vt:lpwstr/>
      </vt:variant>
      <vt:variant>
        <vt:lpwstr>_Toc482695250</vt:lpwstr>
      </vt:variant>
      <vt:variant>
        <vt:i4>1572925</vt:i4>
      </vt:variant>
      <vt:variant>
        <vt:i4>164</vt:i4>
      </vt:variant>
      <vt:variant>
        <vt:i4>0</vt:i4>
      </vt:variant>
      <vt:variant>
        <vt:i4>5</vt:i4>
      </vt:variant>
      <vt:variant>
        <vt:lpwstr/>
      </vt:variant>
      <vt:variant>
        <vt:lpwstr>_Toc482695249</vt:lpwstr>
      </vt:variant>
      <vt:variant>
        <vt:i4>1572925</vt:i4>
      </vt:variant>
      <vt:variant>
        <vt:i4>158</vt:i4>
      </vt:variant>
      <vt:variant>
        <vt:i4>0</vt:i4>
      </vt:variant>
      <vt:variant>
        <vt:i4>5</vt:i4>
      </vt:variant>
      <vt:variant>
        <vt:lpwstr/>
      </vt:variant>
      <vt:variant>
        <vt:lpwstr>_Toc482695248</vt:lpwstr>
      </vt:variant>
      <vt:variant>
        <vt:i4>1572925</vt:i4>
      </vt:variant>
      <vt:variant>
        <vt:i4>152</vt:i4>
      </vt:variant>
      <vt:variant>
        <vt:i4>0</vt:i4>
      </vt:variant>
      <vt:variant>
        <vt:i4>5</vt:i4>
      </vt:variant>
      <vt:variant>
        <vt:lpwstr/>
      </vt:variant>
      <vt:variant>
        <vt:lpwstr>_Toc482695247</vt:lpwstr>
      </vt:variant>
      <vt:variant>
        <vt:i4>1572925</vt:i4>
      </vt:variant>
      <vt:variant>
        <vt:i4>146</vt:i4>
      </vt:variant>
      <vt:variant>
        <vt:i4>0</vt:i4>
      </vt:variant>
      <vt:variant>
        <vt:i4>5</vt:i4>
      </vt:variant>
      <vt:variant>
        <vt:lpwstr/>
      </vt:variant>
      <vt:variant>
        <vt:lpwstr>_Toc482695246</vt:lpwstr>
      </vt:variant>
      <vt:variant>
        <vt:i4>1572925</vt:i4>
      </vt:variant>
      <vt:variant>
        <vt:i4>140</vt:i4>
      </vt:variant>
      <vt:variant>
        <vt:i4>0</vt:i4>
      </vt:variant>
      <vt:variant>
        <vt:i4>5</vt:i4>
      </vt:variant>
      <vt:variant>
        <vt:lpwstr/>
      </vt:variant>
      <vt:variant>
        <vt:lpwstr>_Toc482695245</vt:lpwstr>
      </vt:variant>
      <vt:variant>
        <vt:i4>1572925</vt:i4>
      </vt:variant>
      <vt:variant>
        <vt:i4>134</vt:i4>
      </vt:variant>
      <vt:variant>
        <vt:i4>0</vt:i4>
      </vt:variant>
      <vt:variant>
        <vt:i4>5</vt:i4>
      </vt:variant>
      <vt:variant>
        <vt:lpwstr/>
      </vt:variant>
      <vt:variant>
        <vt:lpwstr>_Toc482695244</vt:lpwstr>
      </vt:variant>
      <vt:variant>
        <vt:i4>1572925</vt:i4>
      </vt:variant>
      <vt:variant>
        <vt:i4>128</vt:i4>
      </vt:variant>
      <vt:variant>
        <vt:i4>0</vt:i4>
      </vt:variant>
      <vt:variant>
        <vt:i4>5</vt:i4>
      </vt:variant>
      <vt:variant>
        <vt:lpwstr/>
      </vt:variant>
      <vt:variant>
        <vt:lpwstr>_Toc482695243</vt:lpwstr>
      </vt:variant>
      <vt:variant>
        <vt:i4>1572925</vt:i4>
      </vt:variant>
      <vt:variant>
        <vt:i4>122</vt:i4>
      </vt:variant>
      <vt:variant>
        <vt:i4>0</vt:i4>
      </vt:variant>
      <vt:variant>
        <vt:i4>5</vt:i4>
      </vt:variant>
      <vt:variant>
        <vt:lpwstr/>
      </vt:variant>
      <vt:variant>
        <vt:lpwstr>_Toc482695242</vt:lpwstr>
      </vt:variant>
      <vt:variant>
        <vt:i4>1572925</vt:i4>
      </vt:variant>
      <vt:variant>
        <vt:i4>116</vt:i4>
      </vt:variant>
      <vt:variant>
        <vt:i4>0</vt:i4>
      </vt:variant>
      <vt:variant>
        <vt:i4>5</vt:i4>
      </vt:variant>
      <vt:variant>
        <vt:lpwstr/>
      </vt:variant>
      <vt:variant>
        <vt:lpwstr>_Toc482695241</vt:lpwstr>
      </vt:variant>
      <vt:variant>
        <vt:i4>1572925</vt:i4>
      </vt:variant>
      <vt:variant>
        <vt:i4>110</vt:i4>
      </vt:variant>
      <vt:variant>
        <vt:i4>0</vt:i4>
      </vt:variant>
      <vt:variant>
        <vt:i4>5</vt:i4>
      </vt:variant>
      <vt:variant>
        <vt:lpwstr/>
      </vt:variant>
      <vt:variant>
        <vt:lpwstr>_Toc482695240</vt:lpwstr>
      </vt:variant>
      <vt:variant>
        <vt:i4>2031677</vt:i4>
      </vt:variant>
      <vt:variant>
        <vt:i4>104</vt:i4>
      </vt:variant>
      <vt:variant>
        <vt:i4>0</vt:i4>
      </vt:variant>
      <vt:variant>
        <vt:i4>5</vt:i4>
      </vt:variant>
      <vt:variant>
        <vt:lpwstr/>
      </vt:variant>
      <vt:variant>
        <vt:lpwstr>_Toc482695239</vt:lpwstr>
      </vt:variant>
      <vt:variant>
        <vt:i4>2031677</vt:i4>
      </vt:variant>
      <vt:variant>
        <vt:i4>98</vt:i4>
      </vt:variant>
      <vt:variant>
        <vt:i4>0</vt:i4>
      </vt:variant>
      <vt:variant>
        <vt:i4>5</vt:i4>
      </vt:variant>
      <vt:variant>
        <vt:lpwstr/>
      </vt:variant>
      <vt:variant>
        <vt:lpwstr>_Toc482695238</vt:lpwstr>
      </vt:variant>
      <vt:variant>
        <vt:i4>2031677</vt:i4>
      </vt:variant>
      <vt:variant>
        <vt:i4>92</vt:i4>
      </vt:variant>
      <vt:variant>
        <vt:i4>0</vt:i4>
      </vt:variant>
      <vt:variant>
        <vt:i4>5</vt:i4>
      </vt:variant>
      <vt:variant>
        <vt:lpwstr/>
      </vt:variant>
      <vt:variant>
        <vt:lpwstr>_Toc482695237</vt:lpwstr>
      </vt:variant>
      <vt:variant>
        <vt:i4>2031677</vt:i4>
      </vt:variant>
      <vt:variant>
        <vt:i4>86</vt:i4>
      </vt:variant>
      <vt:variant>
        <vt:i4>0</vt:i4>
      </vt:variant>
      <vt:variant>
        <vt:i4>5</vt:i4>
      </vt:variant>
      <vt:variant>
        <vt:lpwstr/>
      </vt:variant>
      <vt:variant>
        <vt:lpwstr>_Toc482695236</vt:lpwstr>
      </vt:variant>
      <vt:variant>
        <vt:i4>2031677</vt:i4>
      </vt:variant>
      <vt:variant>
        <vt:i4>80</vt:i4>
      </vt:variant>
      <vt:variant>
        <vt:i4>0</vt:i4>
      </vt:variant>
      <vt:variant>
        <vt:i4>5</vt:i4>
      </vt:variant>
      <vt:variant>
        <vt:lpwstr/>
      </vt:variant>
      <vt:variant>
        <vt:lpwstr>_Toc482695235</vt:lpwstr>
      </vt:variant>
      <vt:variant>
        <vt:i4>2031677</vt:i4>
      </vt:variant>
      <vt:variant>
        <vt:i4>74</vt:i4>
      </vt:variant>
      <vt:variant>
        <vt:i4>0</vt:i4>
      </vt:variant>
      <vt:variant>
        <vt:i4>5</vt:i4>
      </vt:variant>
      <vt:variant>
        <vt:lpwstr/>
      </vt:variant>
      <vt:variant>
        <vt:lpwstr>_Toc482695234</vt:lpwstr>
      </vt:variant>
      <vt:variant>
        <vt:i4>2031677</vt:i4>
      </vt:variant>
      <vt:variant>
        <vt:i4>68</vt:i4>
      </vt:variant>
      <vt:variant>
        <vt:i4>0</vt:i4>
      </vt:variant>
      <vt:variant>
        <vt:i4>5</vt:i4>
      </vt:variant>
      <vt:variant>
        <vt:lpwstr/>
      </vt:variant>
      <vt:variant>
        <vt:lpwstr>_Toc482695233</vt:lpwstr>
      </vt:variant>
      <vt:variant>
        <vt:i4>2031677</vt:i4>
      </vt:variant>
      <vt:variant>
        <vt:i4>62</vt:i4>
      </vt:variant>
      <vt:variant>
        <vt:i4>0</vt:i4>
      </vt:variant>
      <vt:variant>
        <vt:i4>5</vt:i4>
      </vt:variant>
      <vt:variant>
        <vt:lpwstr/>
      </vt:variant>
      <vt:variant>
        <vt:lpwstr>_Toc482695232</vt:lpwstr>
      </vt:variant>
      <vt:variant>
        <vt:i4>2031677</vt:i4>
      </vt:variant>
      <vt:variant>
        <vt:i4>56</vt:i4>
      </vt:variant>
      <vt:variant>
        <vt:i4>0</vt:i4>
      </vt:variant>
      <vt:variant>
        <vt:i4>5</vt:i4>
      </vt:variant>
      <vt:variant>
        <vt:lpwstr/>
      </vt:variant>
      <vt:variant>
        <vt:lpwstr>_Toc482695231</vt:lpwstr>
      </vt:variant>
      <vt:variant>
        <vt:i4>2031677</vt:i4>
      </vt:variant>
      <vt:variant>
        <vt:i4>50</vt:i4>
      </vt:variant>
      <vt:variant>
        <vt:i4>0</vt:i4>
      </vt:variant>
      <vt:variant>
        <vt:i4>5</vt:i4>
      </vt:variant>
      <vt:variant>
        <vt:lpwstr/>
      </vt:variant>
      <vt:variant>
        <vt:lpwstr>_Toc482695230</vt:lpwstr>
      </vt:variant>
      <vt:variant>
        <vt:i4>1966141</vt:i4>
      </vt:variant>
      <vt:variant>
        <vt:i4>44</vt:i4>
      </vt:variant>
      <vt:variant>
        <vt:i4>0</vt:i4>
      </vt:variant>
      <vt:variant>
        <vt:i4>5</vt:i4>
      </vt:variant>
      <vt:variant>
        <vt:lpwstr/>
      </vt:variant>
      <vt:variant>
        <vt:lpwstr>_Toc482695229</vt:lpwstr>
      </vt:variant>
      <vt:variant>
        <vt:i4>1966141</vt:i4>
      </vt:variant>
      <vt:variant>
        <vt:i4>38</vt:i4>
      </vt:variant>
      <vt:variant>
        <vt:i4>0</vt:i4>
      </vt:variant>
      <vt:variant>
        <vt:i4>5</vt:i4>
      </vt:variant>
      <vt:variant>
        <vt:lpwstr/>
      </vt:variant>
      <vt:variant>
        <vt:lpwstr>_Toc482695228</vt:lpwstr>
      </vt:variant>
      <vt:variant>
        <vt:i4>1966141</vt:i4>
      </vt:variant>
      <vt:variant>
        <vt:i4>32</vt:i4>
      </vt:variant>
      <vt:variant>
        <vt:i4>0</vt:i4>
      </vt:variant>
      <vt:variant>
        <vt:i4>5</vt:i4>
      </vt:variant>
      <vt:variant>
        <vt:lpwstr/>
      </vt:variant>
      <vt:variant>
        <vt:lpwstr>_Toc482695227</vt:lpwstr>
      </vt:variant>
      <vt:variant>
        <vt:i4>1966141</vt:i4>
      </vt:variant>
      <vt:variant>
        <vt:i4>26</vt:i4>
      </vt:variant>
      <vt:variant>
        <vt:i4>0</vt:i4>
      </vt:variant>
      <vt:variant>
        <vt:i4>5</vt:i4>
      </vt:variant>
      <vt:variant>
        <vt:lpwstr/>
      </vt:variant>
      <vt:variant>
        <vt:lpwstr>_Toc482695226</vt:lpwstr>
      </vt:variant>
      <vt:variant>
        <vt:i4>1966141</vt:i4>
      </vt:variant>
      <vt:variant>
        <vt:i4>20</vt:i4>
      </vt:variant>
      <vt:variant>
        <vt:i4>0</vt:i4>
      </vt:variant>
      <vt:variant>
        <vt:i4>5</vt:i4>
      </vt:variant>
      <vt:variant>
        <vt:lpwstr/>
      </vt:variant>
      <vt:variant>
        <vt:lpwstr>_Toc482695225</vt:lpwstr>
      </vt:variant>
      <vt:variant>
        <vt:i4>1966141</vt:i4>
      </vt:variant>
      <vt:variant>
        <vt:i4>14</vt:i4>
      </vt:variant>
      <vt:variant>
        <vt:i4>0</vt:i4>
      </vt:variant>
      <vt:variant>
        <vt:i4>5</vt:i4>
      </vt:variant>
      <vt:variant>
        <vt:lpwstr/>
      </vt:variant>
      <vt:variant>
        <vt:lpwstr>_Toc482695224</vt:lpwstr>
      </vt:variant>
      <vt:variant>
        <vt:i4>1966141</vt:i4>
      </vt:variant>
      <vt:variant>
        <vt:i4>8</vt:i4>
      </vt:variant>
      <vt:variant>
        <vt:i4>0</vt:i4>
      </vt:variant>
      <vt:variant>
        <vt:i4>5</vt:i4>
      </vt:variant>
      <vt:variant>
        <vt:lpwstr/>
      </vt:variant>
      <vt:variant>
        <vt:lpwstr>_Toc482695223</vt:lpwstr>
      </vt:variant>
      <vt:variant>
        <vt:i4>1966141</vt:i4>
      </vt:variant>
      <vt:variant>
        <vt:i4>2</vt:i4>
      </vt:variant>
      <vt:variant>
        <vt:i4>0</vt:i4>
      </vt:variant>
      <vt:variant>
        <vt:i4>5</vt:i4>
      </vt:variant>
      <vt:variant>
        <vt:lpwstr/>
      </vt:variant>
      <vt:variant>
        <vt:lpwstr>_Toc482695222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APPLICABLE AU BATIMENT</dc:title>
  <dc:creator>andreo</dc:creator>
  <cp:lastModifiedBy>GOLDMAN Joel</cp:lastModifiedBy>
  <cp:revision>26</cp:revision>
  <cp:lastPrinted>2021-08-31T09:33:00Z</cp:lastPrinted>
  <dcterms:created xsi:type="dcterms:W3CDTF">2026-03-26T09:25:00Z</dcterms:created>
  <dcterms:modified xsi:type="dcterms:W3CDTF">2026-04-03T16:49:00Z</dcterms:modified>
</cp:coreProperties>
</file>